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9600C9" w:rsidRPr="009600C9" w:rsidTr="009600C9">
        <w:trPr>
          <w:cantSplit/>
          <w:trHeight w:val="1141"/>
        </w:trPr>
        <w:tc>
          <w:tcPr>
            <w:tcW w:w="4360" w:type="dxa"/>
          </w:tcPr>
          <w:p w:rsidR="009600C9" w:rsidRPr="009600C9" w:rsidRDefault="009600C9" w:rsidP="009600C9">
            <w:pPr>
              <w:keepNext/>
              <w:spacing w:before="120" w:after="60"/>
              <w:outlineLvl w:val="1"/>
              <w:rPr>
                <w:rFonts w:ascii="Arial New Bash" w:eastAsia="Times New Roman" w:hAnsi="Arial New Bash" w:cs="Times New Roman"/>
                <w:b/>
                <w:spacing w:val="20"/>
                <w:sz w:val="16"/>
                <w:szCs w:val="20"/>
              </w:rPr>
            </w:pPr>
            <w:r w:rsidRPr="009600C9">
              <w:rPr>
                <w:rFonts w:ascii="Arial New Bash" w:eastAsia="Times New Roman" w:hAnsi="Arial New Bash" w:cs="Times New Roman"/>
                <w:b/>
                <w:spacing w:val="20"/>
                <w:sz w:val="16"/>
                <w:szCs w:val="20"/>
              </w:rPr>
              <w:t>БА</w:t>
            </w:r>
            <w:proofErr w:type="gramStart"/>
            <w:r w:rsidRPr="009600C9">
              <w:rPr>
                <w:rFonts w:ascii="Arial New Bash" w:eastAsia="Times New Roman" w:hAnsi="Arial New Bash" w:cs="Times New Roman"/>
                <w:b/>
                <w:spacing w:val="20"/>
                <w:sz w:val="16"/>
                <w:szCs w:val="20"/>
              </w:rPr>
              <w:t>Ш[</w:t>
            </w:r>
            <w:proofErr w:type="gramEnd"/>
            <w:r w:rsidRPr="009600C9">
              <w:rPr>
                <w:rFonts w:ascii="Arial New Bash" w:eastAsia="Times New Roman" w:hAnsi="Arial New Bash" w:cs="Times New Roman"/>
                <w:b/>
                <w:spacing w:val="20"/>
                <w:sz w:val="16"/>
                <w:szCs w:val="20"/>
              </w:rPr>
              <w:t>ОРТОСТАН РЕСПУБЛИКА]Ы</w:t>
            </w:r>
          </w:p>
          <w:p w:rsidR="009600C9" w:rsidRPr="009600C9" w:rsidRDefault="009600C9" w:rsidP="009600C9">
            <w:pPr>
              <w:spacing w:after="0"/>
              <w:jc w:val="center"/>
              <w:rPr>
                <w:rFonts w:ascii="Arial New Bash" w:eastAsia="Times New Roman" w:hAnsi="Arial New Bash" w:cs="Times New Roman"/>
                <w:b/>
                <w:spacing w:val="20"/>
                <w:sz w:val="16"/>
                <w:szCs w:val="20"/>
              </w:rPr>
            </w:pPr>
          </w:p>
          <w:p w:rsidR="009600C9" w:rsidRPr="009600C9" w:rsidRDefault="009600C9" w:rsidP="009600C9">
            <w:pPr>
              <w:spacing w:after="0"/>
              <w:rPr>
                <w:rFonts w:ascii="Times Cyr Bash Normal" w:eastAsia="Times New Roman" w:hAnsi="Times Cyr Bash Normal" w:cs="Times New Roman"/>
                <w:sz w:val="28"/>
                <w:szCs w:val="28"/>
              </w:rPr>
            </w:pPr>
            <w:r w:rsidRPr="009600C9">
              <w:rPr>
                <w:rFonts w:ascii="Times Cyr Bash Normal" w:eastAsia="Times New Roman" w:hAnsi="Times Cyr Bash Normal" w:cs="Times New Roman"/>
                <w:sz w:val="28"/>
                <w:szCs w:val="28"/>
              </w:rPr>
              <w:t xml:space="preserve">;АФУРИ РАЙОНЫ МУНИЦИПАЛЬ РАЙОНЫ* </w:t>
            </w:r>
          </w:p>
          <w:p w:rsidR="009600C9" w:rsidRPr="009600C9" w:rsidRDefault="009600C9" w:rsidP="009600C9">
            <w:pPr>
              <w:keepNext/>
              <w:spacing w:after="0"/>
              <w:outlineLvl w:val="6"/>
              <w:rPr>
                <w:rFonts w:ascii="Times Cyr Bash Normal" w:eastAsia="Times New Roman" w:hAnsi="Times Cyr Bash Normal" w:cs="Arial"/>
                <w:sz w:val="28"/>
                <w:szCs w:val="28"/>
              </w:rPr>
            </w:pPr>
            <w:r w:rsidRPr="009600C9">
              <w:rPr>
                <w:rFonts w:ascii="Times Cyr Bash Normal" w:eastAsia="Times New Roman" w:hAnsi="Times Cyr Bash Normal" w:cs="Arial"/>
                <w:sz w:val="28"/>
                <w:szCs w:val="28"/>
              </w:rPr>
              <w:t xml:space="preserve">       БУРУНОВКА</w:t>
            </w:r>
          </w:p>
          <w:p w:rsidR="009600C9" w:rsidRPr="009600C9" w:rsidRDefault="009600C9" w:rsidP="009600C9">
            <w:pPr>
              <w:keepNext/>
              <w:spacing w:after="0"/>
              <w:outlineLvl w:val="6"/>
              <w:rPr>
                <w:rFonts w:ascii="Times Cyr Bash Normal" w:eastAsia="Times New Roman" w:hAnsi="Times Cyr Bash Normal" w:cs="Arial"/>
                <w:sz w:val="28"/>
                <w:szCs w:val="28"/>
              </w:rPr>
            </w:pPr>
            <w:r w:rsidRPr="009600C9">
              <w:rPr>
                <w:rFonts w:ascii="Times Cyr Bash Normal" w:eastAsia="Times New Roman" w:hAnsi="Times Cyr Bash Normal" w:cs="Arial"/>
                <w:sz w:val="28"/>
                <w:szCs w:val="28"/>
              </w:rPr>
              <w:t xml:space="preserve">    АУЫЛ СОВЕТЫ</w:t>
            </w:r>
          </w:p>
          <w:p w:rsidR="009600C9" w:rsidRPr="009600C9" w:rsidRDefault="009600C9" w:rsidP="009600C9">
            <w:pPr>
              <w:keepNext/>
              <w:spacing w:after="0"/>
              <w:outlineLvl w:val="6"/>
              <w:rPr>
                <w:rFonts w:ascii="Times Cyr Bash Normal" w:eastAsia="Times New Roman" w:hAnsi="Times Cyr Bash Normal" w:cs="Arial"/>
                <w:sz w:val="28"/>
                <w:szCs w:val="28"/>
              </w:rPr>
            </w:pPr>
            <w:r w:rsidRPr="009600C9">
              <w:rPr>
                <w:rFonts w:ascii="Times Cyr Bash Normal" w:eastAsia="Times New Roman" w:hAnsi="Times Cyr Bash Normal" w:cs="Arial"/>
                <w:sz w:val="28"/>
                <w:szCs w:val="28"/>
              </w:rPr>
              <w:t>АУЫЛ БИ</w:t>
            </w:r>
            <w:proofErr w:type="gramStart"/>
            <w:r w:rsidRPr="009600C9">
              <w:rPr>
                <w:rFonts w:ascii="Times Cyr Bash Normal" w:eastAsia="Times New Roman" w:hAnsi="Times Cyr Bash Normal" w:cs="Arial"/>
                <w:sz w:val="28"/>
                <w:szCs w:val="28"/>
              </w:rPr>
              <w:t>Л"</w:t>
            </w:r>
            <w:proofErr w:type="gramEnd"/>
            <w:r w:rsidRPr="009600C9">
              <w:rPr>
                <w:rFonts w:ascii="Times Cyr Bash Normal" w:eastAsia="Times New Roman" w:hAnsi="Times Cyr Bash Normal" w:cs="Arial"/>
                <w:sz w:val="28"/>
                <w:szCs w:val="28"/>
              </w:rPr>
              <w:t>М"№Е</w:t>
            </w:r>
          </w:p>
          <w:p w:rsidR="009600C9" w:rsidRPr="009600C9" w:rsidRDefault="009600C9" w:rsidP="009600C9">
            <w:pPr>
              <w:keepNext/>
              <w:spacing w:after="0"/>
              <w:outlineLvl w:val="6"/>
              <w:rPr>
                <w:rFonts w:ascii="Arial New Bash" w:eastAsia="Times New Roman" w:hAnsi="Arial New Bash" w:cs="Arial"/>
                <w:b/>
                <w:bCs/>
                <w:sz w:val="24"/>
                <w:szCs w:val="20"/>
              </w:rPr>
            </w:pPr>
            <w:r w:rsidRPr="009600C9">
              <w:rPr>
                <w:rFonts w:ascii="Times Cyr Bash Normal" w:eastAsia="Times New Roman" w:hAnsi="Times Cyr Bash Normal" w:cs="Arial"/>
                <w:sz w:val="28"/>
                <w:szCs w:val="28"/>
              </w:rPr>
              <w:t xml:space="preserve">      ХАКИМИ"ТЕ</w:t>
            </w:r>
          </w:p>
        </w:tc>
        <w:tc>
          <w:tcPr>
            <w:tcW w:w="1417" w:type="dxa"/>
            <w:hideMark/>
          </w:tcPr>
          <w:p w:rsidR="009600C9" w:rsidRPr="009600C9" w:rsidRDefault="009600C9" w:rsidP="009600C9">
            <w:pPr>
              <w:spacing w:before="120" w:after="0"/>
              <w:ind w:left="-107"/>
              <w:rPr>
                <w:rFonts w:ascii="Times New Roman" w:eastAsia="Times New Roman" w:hAnsi="Times New Roman" w:cs="Times New Roman"/>
                <w:b/>
                <w:sz w:val="20"/>
                <w:szCs w:val="20"/>
              </w:rPr>
            </w:pPr>
            <w:r w:rsidRPr="009600C9">
              <w:rPr>
                <w:rFonts w:ascii="Times New Roman" w:eastAsia="Times New Roman" w:hAnsi="Times New Roman" w:cs="Times New Roman"/>
                <w:b/>
                <w:noProof/>
                <w:sz w:val="20"/>
                <w:szCs w:val="20"/>
                <w:lang w:eastAsia="ru-RU"/>
              </w:rPr>
              <w:drawing>
                <wp:inline distT="0" distB="0" distL="0" distR="0" wp14:anchorId="65F6FFFE" wp14:editId="5B0131D3">
                  <wp:extent cx="760730" cy="951230"/>
                  <wp:effectExtent l="0" t="0" r="1270" b="127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951230"/>
                          </a:xfrm>
                          <a:prstGeom prst="rect">
                            <a:avLst/>
                          </a:prstGeom>
                          <a:noFill/>
                          <a:ln>
                            <a:noFill/>
                          </a:ln>
                        </pic:spPr>
                      </pic:pic>
                    </a:graphicData>
                  </a:graphic>
                </wp:inline>
              </w:drawing>
            </w:r>
          </w:p>
        </w:tc>
        <w:tc>
          <w:tcPr>
            <w:tcW w:w="4536" w:type="dxa"/>
          </w:tcPr>
          <w:p w:rsidR="009600C9" w:rsidRPr="009600C9" w:rsidRDefault="009600C9" w:rsidP="009600C9">
            <w:pPr>
              <w:keepNext/>
              <w:spacing w:before="120" w:after="60"/>
              <w:jc w:val="center"/>
              <w:outlineLvl w:val="0"/>
              <w:rPr>
                <w:rFonts w:ascii="Arial" w:eastAsia="Times New Roman" w:hAnsi="Arial" w:cs="Arial"/>
                <w:b/>
                <w:spacing w:val="20"/>
                <w:sz w:val="16"/>
                <w:szCs w:val="20"/>
              </w:rPr>
            </w:pPr>
            <w:r w:rsidRPr="009600C9">
              <w:rPr>
                <w:rFonts w:ascii="Arial" w:eastAsia="Times New Roman" w:hAnsi="Arial" w:cs="Arial"/>
                <w:b/>
                <w:spacing w:val="20"/>
                <w:sz w:val="16"/>
                <w:szCs w:val="20"/>
              </w:rPr>
              <w:t>РЕСПУБЛИКА БАШКОРТОСТАН</w:t>
            </w:r>
          </w:p>
          <w:p w:rsidR="009600C9" w:rsidRPr="009600C9" w:rsidRDefault="009600C9" w:rsidP="009600C9">
            <w:pPr>
              <w:keepNext/>
              <w:spacing w:after="0"/>
              <w:jc w:val="center"/>
              <w:outlineLvl w:val="2"/>
              <w:rPr>
                <w:rFonts w:ascii="Arial" w:eastAsia="Times New Roman" w:hAnsi="Arial" w:cs="Arial"/>
                <w:b/>
                <w:spacing w:val="20"/>
                <w:sz w:val="16"/>
                <w:szCs w:val="20"/>
              </w:rPr>
            </w:pPr>
          </w:p>
          <w:p w:rsidR="009600C9" w:rsidRPr="009600C9" w:rsidRDefault="009600C9" w:rsidP="009600C9">
            <w:pPr>
              <w:spacing w:after="0"/>
              <w:jc w:val="center"/>
              <w:rPr>
                <w:rFonts w:ascii="Times New Roman" w:eastAsia="Times New Roman" w:hAnsi="Times New Roman" w:cs="Times New Roman"/>
                <w:b/>
                <w:sz w:val="28"/>
                <w:szCs w:val="28"/>
              </w:rPr>
            </w:pPr>
            <w:r w:rsidRPr="009600C9">
              <w:rPr>
                <w:rFonts w:ascii="Times New Roman" w:eastAsia="Times New Roman" w:hAnsi="Times New Roman" w:cs="Times New Roman"/>
                <w:b/>
                <w:sz w:val="28"/>
                <w:szCs w:val="28"/>
              </w:rPr>
              <w:t>АДМИНИСТРАЦИЯ СЕЛЬСКОГО ПОСЕЛЕНИЯ БУРУНОВСКИЙ</w:t>
            </w:r>
          </w:p>
          <w:p w:rsidR="009600C9" w:rsidRPr="009600C9" w:rsidRDefault="009600C9" w:rsidP="009600C9">
            <w:pPr>
              <w:spacing w:after="0"/>
              <w:jc w:val="center"/>
              <w:rPr>
                <w:rFonts w:ascii="Times New Roman" w:eastAsia="Times New Roman" w:hAnsi="Times New Roman" w:cs="Times New Roman"/>
                <w:b/>
                <w:sz w:val="28"/>
                <w:szCs w:val="28"/>
              </w:rPr>
            </w:pPr>
            <w:r w:rsidRPr="009600C9">
              <w:rPr>
                <w:rFonts w:ascii="Times New Roman" w:eastAsia="Times New Roman" w:hAnsi="Times New Roman" w:cs="Times New Roman"/>
                <w:b/>
                <w:sz w:val="28"/>
                <w:szCs w:val="28"/>
              </w:rPr>
              <w:t>СЕЛЬСОВЕТ</w:t>
            </w:r>
          </w:p>
          <w:p w:rsidR="009600C9" w:rsidRPr="009600C9" w:rsidRDefault="009600C9" w:rsidP="009600C9">
            <w:pPr>
              <w:spacing w:after="0"/>
              <w:jc w:val="center"/>
              <w:rPr>
                <w:rFonts w:ascii="Times New Roman" w:eastAsia="Times New Roman" w:hAnsi="Times New Roman" w:cs="Times New Roman"/>
                <w:b/>
                <w:spacing w:val="20"/>
                <w:sz w:val="24"/>
                <w:szCs w:val="20"/>
              </w:rPr>
            </w:pPr>
            <w:r w:rsidRPr="009600C9">
              <w:rPr>
                <w:rFonts w:ascii="Times New Roman" w:eastAsia="Times New Roman" w:hAnsi="Times New Roman" w:cs="Times New Roman"/>
                <w:b/>
                <w:sz w:val="28"/>
                <w:szCs w:val="28"/>
              </w:rPr>
              <w:t>МУНИЦИПАЛЬНОГО РАЙОНА ГАФУРИЙСКИЙ РАЙОН</w:t>
            </w:r>
            <w:r w:rsidRPr="009600C9">
              <w:rPr>
                <w:rFonts w:ascii="Times New Roman" w:eastAsia="Times New Roman" w:hAnsi="Times New Roman" w:cs="Times New Roman"/>
                <w:b/>
                <w:sz w:val="24"/>
                <w:szCs w:val="20"/>
              </w:rPr>
              <w:t xml:space="preserve"> </w:t>
            </w:r>
          </w:p>
        </w:tc>
      </w:tr>
    </w:tbl>
    <w:p w:rsidR="009600C9" w:rsidRPr="009600C9" w:rsidRDefault="009600C9" w:rsidP="009600C9">
      <w:pPr>
        <w:spacing w:after="0" w:line="240" w:lineRule="auto"/>
        <w:jc w:val="center"/>
        <w:rPr>
          <w:rFonts w:ascii="Times New Roman" w:eastAsia="Times New Roman" w:hAnsi="Times New Roman" w:cs="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9600C9" w:rsidRPr="009600C9" w:rsidTr="009600C9">
        <w:tc>
          <w:tcPr>
            <w:tcW w:w="10206" w:type="dxa"/>
            <w:tcBorders>
              <w:top w:val="nil"/>
              <w:left w:val="nil"/>
              <w:bottom w:val="thickThinMediumGap" w:sz="18" w:space="0" w:color="auto"/>
              <w:right w:val="nil"/>
            </w:tcBorders>
          </w:tcPr>
          <w:p w:rsidR="009600C9" w:rsidRPr="009600C9" w:rsidRDefault="009600C9" w:rsidP="009600C9">
            <w:pPr>
              <w:spacing w:after="0"/>
              <w:jc w:val="center"/>
              <w:rPr>
                <w:rFonts w:ascii="Arial" w:eastAsia="Times New Roman" w:hAnsi="Arial" w:cs="Arial"/>
                <w:sz w:val="2"/>
                <w:szCs w:val="20"/>
              </w:rPr>
            </w:pPr>
          </w:p>
        </w:tc>
      </w:tr>
    </w:tbl>
    <w:p w:rsidR="009600C9" w:rsidRPr="009600C9" w:rsidRDefault="009600C9" w:rsidP="009600C9">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9600C9" w:rsidRPr="009600C9" w:rsidTr="006B590E">
        <w:tc>
          <w:tcPr>
            <w:tcW w:w="4363" w:type="dxa"/>
            <w:hideMark/>
          </w:tcPr>
          <w:p w:rsidR="009600C9" w:rsidRPr="009600C9" w:rsidRDefault="009600C9" w:rsidP="009600C9">
            <w:pPr>
              <w:spacing w:after="0"/>
              <w:rPr>
                <w:rFonts w:ascii="Times New Roman" w:eastAsia="Times New Roman" w:hAnsi="Times New Roman" w:cs="Times New Roman"/>
                <w:b/>
                <w:sz w:val="38"/>
                <w:szCs w:val="38"/>
              </w:rPr>
            </w:pPr>
            <w:r w:rsidRPr="009600C9">
              <w:rPr>
                <w:rFonts w:ascii="Times New Roman" w:eastAsia="Times New Roman" w:hAnsi="Times New Roman" w:cs="Times New Roman"/>
                <w:b/>
                <w:sz w:val="38"/>
                <w:szCs w:val="38"/>
              </w:rPr>
              <w:sym w:font="ATimes" w:char="F04B"/>
            </w:r>
            <w:r w:rsidRPr="009600C9">
              <w:rPr>
                <w:rFonts w:ascii="Times New Roman" w:eastAsia="Times New Roman" w:hAnsi="Times New Roman" w:cs="Times New Roman"/>
                <w:b/>
                <w:sz w:val="38"/>
                <w:szCs w:val="38"/>
              </w:rPr>
              <w:t>АРАР</w:t>
            </w:r>
          </w:p>
        </w:tc>
        <w:tc>
          <w:tcPr>
            <w:tcW w:w="1397" w:type="dxa"/>
          </w:tcPr>
          <w:p w:rsidR="009600C9" w:rsidRPr="009600C9" w:rsidRDefault="009600C9" w:rsidP="009600C9">
            <w:pPr>
              <w:spacing w:after="0"/>
              <w:jc w:val="center"/>
              <w:rPr>
                <w:rFonts w:ascii="Times New Roman" w:eastAsia="Times New Roman" w:hAnsi="Times New Roman" w:cs="Times New Roman"/>
                <w:b/>
                <w:sz w:val="38"/>
                <w:szCs w:val="38"/>
              </w:rPr>
            </w:pPr>
          </w:p>
        </w:tc>
        <w:tc>
          <w:tcPr>
            <w:tcW w:w="4560" w:type="dxa"/>
            <w:hideMark/>
          </w:tcPr>
          <w:p w:rsidR="009600C9" w:rsidRPr="009600C9" w:rsidRDefault="009600C9" w:rsidP="009600C9">
            <w:pPr>
              <w:spacing w:after="0"/>
              <w:jc w:val="center"/>
              <w:rPr>
                <w:rFonts w:ascii="Times New Roman" w:eastAsia="Times New Roman" w:hAnsi="Times New Roman" w:cs="Times New Roman"/>
                <w:b/>
                <w:sz w:val="38"/>
                <w:szCs w:val="38"/>
              </w:rPr>
            </w:pPr>
            <w:r w:rsidRPr="009600C9">
              <w:rPr>
                <w:rFonts w:ascii="Times New Roman" w:eastAsia="Times New Roman" w:hAnsi="Times New Roman" w:cs="Times New Roman"/>
                <w:b/>
                <w:sz w:val="38"/>
                <w:szCs w:val="38"/>
              </w:rPr>
              <w:t>ПОСТАНОВЛЕНИЕ</w:t>
            </w:r>
          </w:p>
        </w:tc>
      </w:tr>
    </w:tbl>
    <w:p w:rsidR="009600C9" w:rsidRPr="00B96D2B" w:rsidRDefault="00B96D2B" w:rsidP="009600C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96D2B">
        <w:rPr>
          <w:rFonts w:ascii="Times New Roman" w:eastAsia="Times New Roman" w:hAnsi="Times New Roman" w:cs="Times New Roman"/>
          <w:sz w:val="28"/>
          <w:szCs w:val="28"/>
          <w:lang w:eastAsia="ru-RU"/>
        </w:rPr>
        <w:t>01 февраль 2016й</w:t>
      </w:r>
      <w:r>
        <w:rPr>
          <w:rFonts w:ascii="Times New Roman" w:eastAsia="Times New Roman" w:hAnsi="Times New Roman" w:cs="Times New Roman"/>
          <w:sz w:val="28"/>
          <w:szCs w:val="28"/>
          <w:lang w:eastAsia="ru-RU"/>
        </w:rPr>
        <w:t xml:space="preserve">                         №17                          01 февраля 2016г.</w:t>
      </w:r>
    </w:p>
    <w:p w:rsidR="009600C9" w:rsidRPr="009600C9" w:rsidRDefault="009600C9" w:rsidP="009600C9">
      <w:pPr>
        <w:shd w:val="clear" w:color="auto" w:fill="FFFFFF"/>
        <w:spacing w:before="100" w:beforeAutospacing="1" w:after="100" w:afterAutospacing="1" w:line="240" w:lineRule="auto"/>
        <w:jc w:val="center"/>
        <w:rPr>
          <w:rFonts w:ascii="Tahoma" w:eastAsia="Times New Roman" w:hAnsi="Tahoma" w:cs="Tahoma"/>
          <w:b/>
          <w:color w:val="4A5562"/>
          <w:sz w:val="28"/>
          <w:szCs w:val="28"/>
          <w:lang w:eastAsia="ru-RU"/>
        </w:rPr>
      </w:pPr>
    </w:p>
    <w:p w:rsidR="009600C9" w:rsidRPr="009600C9" w:rsidRDefault="009600C9" w:rsidP="009600C9">
      <w:pPr>
        <w:shd w:val="clear" w:color="auto" w:fill="FFFFFF"/>
        <w:spacing w:before="100" w:beforeAutospacing="1" w:after="100" w:afterAutospacing="1" w:line="240" w:lineRule="auto"/>
        <w:jc w:val="center"/>
        <w:rPr>
          <w:rFonts w:ascii="Calibri" w:eastAsia="Times New Roman" w:hAnsi="Calibri" w:cs="Tahoma"/>
          <w:b/>
          <w:sz w:val="28"/>
          <w:szCs w:val="28"/>
          <w:lang w:eastAsia="ru-RU"/>
        </w:rPr>
      </w:pPr>
      <w:r w:rsidRPr="009600C9">
        <w:rPr>
          <w:rFonts w:ascii="Calibri" w:eastAsia="Times New Roman" w:hAnsi="Calibri" w:cs="Tahoma"/>
          <w:b/>
          <w:sz w:val="28"/>
          <w:szCs w:val="28"/>
          <w:lang w:eastAsia="ru-RU"/>
        </w:rPr>
        <w:t xml:space="preserve"> Об утверждении Порядка осуществления   внутреннего финансового контроля в  Администрации  сельского поселения Буруновский сельсовет </w:t>
      </w:r>
      <w:proofErr w:type="spellStart"/>
      <w:r w:rsidRPr="009600C9">
        <w:rPr>
          <w:rFonts w:ascii="Calibri" w:eastAsia="Times New Roman" w:hAnsi="Calibri" w:cs="Tahoma"/>
          <w:b/>
          <w:sz w:val="28"/>
          <w:szCs w:val="28"/>
          <w:lang w:eastAsia="ru-RU"/>
        </w:rPr>
        <w:t>мр</w:t>
      </w:r>
      <w:proofErr w:type="spellEnd"/>
      <w:r w:rsidRPr="009600C9">
        <w:rPr>
          <w:rFonts w:ascii="Calibri" w:eastAsia="Times New Roman" w:hAnsi="Calibri" w:cs="Tahoma"/>
          <w:b/>
          <w:sz w:val="28"/>
          <w:szCs w:val="28"/>
          <w:lang w:eastAsia="ru-RU"/>
        </w:rPr>
        <w:t xml:space="preserve"> Гафурийский район РБ.</w:t>
      </w:r>
    </w:p>
    <w:p w:rsidR="009600C9" w:rsidRPr="009600C9" w:rsidRDefault="009600C9" w:rsidP="009600C9">
      <w:pPr>
        <w:shd w:val="clear" w:color="auto" w:fill="FFFFFF"/>
        <w:spacing w:before="100" w:beforeAutospacing="1" w:after="100" w:afterAutospacing="1" w:line="240" w:lineRule="auto"/>
        <w:jc w:val="center"/>
        <w:rPr>
          <w:rFonts w:ascii="Calibri" w:eastAsia="Times New Roman" w:hAnsi="Calibri" w:cs="Tahoma"/>
          <w:lang w:eastAsia="ru-RU"/>
        </w:rPr>
      </w:pPr>
      <w:r w:rsidRPr="009600C9">
        <w:rPr>
          <w:rFonts w:ascii="Calibri" w:eastAsia="Times New Roman" w:hAnsi="Calibri" w:cs="Tahoma"/>
          <w:lang w:eastAsia="ru-RU"/>
        </w:rPr>
        <w:t> </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 xml:space="preserve"> В соответствии с Бюджетным </w:t>
      </w:r>
      <w:hyperlink r:id="rId6" w:history="1">
        <w:r w:rsidRPr="009600C9">
          <w:rPr>
            <w:rFonts w:ascii="Calibri" w:eastAsia="Times New Roman" w:hAnsi="Calibri" w:cs="Tahoma"/>
            <w:u w:val="single"/>
            <w:lang w:eastAsia="ru-RU"/>
          </w:rPr>
          <w:t>кодексом</w:t>
        </w:r>
      </w:hyperlink>
      <w:r w:rsidRPr="009600C9">
        <w:rPr>
          <w:rFonts w:ascii="Calibri" w:eastAsia="Times New Roman" w:hAnsi="Calibri" w:cs="Tahoma"/>
          <w:lang w:eastAsia="ru-RU"/>
        </w:rPr>
        <w:t> Российской Федерации и в целях повышения эффективности внутреннего муниципального финансового контроля</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b/>
          <w:bCs/>
          <w:lang w:eastAsia="ru-RU"/>
        </w:rPr>
        <w:t>ПОСТАНОВЛЯЮ:</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1. Утвердить прилагаемый Порядок осуществления   внутреннего финансового контроля в  Администрации Буруновского сельского поселения.</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2.Утвердить перечень должностных лиц Администрации  Буруновского сельского поселения, уполномоченных принимать решения о проведении проверок, ревизий и обследований по осуществлению полномочий по внутреннему финансовому контролю:</w:t>
      </w:r>
    </w:p>
    <w:p w:rsidR="009600C9" w:rsidRPr="009600C9" w:rsidRDefault="00DE0F8E" w:rsidP="009600C9">
      <w:pPr>
        <w:shd w:val="clear" w:color="auto" w:fill="FFFFFF"/>
        <w:spacing w:before="100" w:beforeAutospacing="1" w:after="100" w:afterAutospacing="1" w:line="240" w:lineRule="auto"/>
        <w:rPr>
          <w:rFonts w:ascii="Calibri" w:eastAsia="Times New Roman" w:hAnsi="Calibri" w:cs="Tahoma"/>
          <w:lang w:eastAsia="ru-RU"/>
        </w:rPr>
      </w:pPr>
      <w:r>
        <w:rPr>
          <w:rFonts w:ascii="Calibri" w:eastAsia="Times New Roman" w:hAnsi="Calibri" w:cs="Tahoma"/>
          <w:lang w:eastAsia="ru-RU"/>
        </w:rPr>
        <w:t xml:space="preserve">- </w:t>
      </w:r>
      <w:proofErr w:type="spellStart"/>
      <w:r>
        <w:rPr>
          <w:rFonts w:ascii="Calibri" w:eastAsia="Times New Roman" w:hAnsi="Calibri" w:cs="Tahoma"/>
          <w:lang w:eastAsia="ru-RU"/>
        </w:rPr>
        <w:t>И.о</w:t>
      </w:r>
      <w:proofErr w:type="gramStart"/>
      <w:r>
        <w:rPr>
          <w:rFonts w:ascii="Calibri" w:eastAsia="Times New Roman" w:hAnsi="Calibri" w:cs="Tahoma"/>
          <w:lang w:eastAsia="ru-RU"/>
        </w:rPr>
        <w:t>.Г</w:t>
      </w:r>
      <w:proofErr w:type="gramEnd"/>
      <w:r>
        <w:rPr>
          <w:rFonts w:ascii="Calibri" w:eastAsia="Times New Roman" w:hAnsi="Calibri" w:cs="Tahoma"/>
          <w:lang w:eastAsia="ru-RU"/>
        </w:rPr>
        <w:t>лавы</w:t>
      </w:r>
      <w:proofErr w:type="spellEnd"/>
      <w:r w:rsidR="009600C9" w:rsidRPr="009600C9">
        <w:rPr>
          <w:rFonts w:ascii="Calibri" w:eastAsia="Times New Roman" w:hAnsi="Calibri" w:cs="Tahoma"/>
          <w:lang w:eastAsia="ru-RU"/>
        </w:rPr>
        <w:t xml:space="preserve"> Администрации  Буруновского сельского поселения;</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w:t>
      </w:r>
      <w:r w:rsidR="00DE0F8E">
        <w:rPr>
          <w:rFonts w:ascii="Calibri" w:eastAsia="Times New Roman" w:hAnsi="Calibri" w:cs="Tahoma"/>
          <w:lang w:eastAsia="ru-RU"/>
        </w:rPr>
        <w:t xml:space="preserve"> </w:t>
      </w:r>
      <w:r w:rsidRPr="009600C9">
        <w:rPr>
          <w:rFonts w:ascii="Calibri" w:eastAsia="Times New Roman" w:hAnsi="Calibri" w:cs="Tahoma"/>
          <w:lang w:eastAsia="ru-RU"/>
        </w:rPr>
        <w:t>Ведущий специалист Администрации Буруновского сельского поселения, бухгалтер.</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3. Разместить  постановление  на официальном сайте Администрации  Буруновского сельского поселения в информационно-телекоммуникационной сети «Интернет».</w:t>
      </w:r>
    </w:p>
    <w:p w:rsidR="009600C9" w:rsidRPr="009600C9" w:rsidRDefault="009600C9" w:rsidP="009600C9">
      <w:pPr>
        <w:shd w:val="clear" w:color="auto" w:fill="FFFFFF"/>
        <w:spacing w:before="100" w:beforeAutospacing="1" w:after="100" w:afterAutospacing="1" w:line="240" w:lineRule="auto"/>
        <w:rPr>
          <w:rFonts w:ascii="Calibri" w:eastAsia="Times New Roman" w:hAnsi="Calibri" w:cs="Tahoma"/>
          <w:lang w:eastAsia="ru-RU"/>
        </w:rPr>
      </w:pPr>
      <w:r w:rsidRPr="009600C9">
        <w:rPr>
          <w:rFonts w:ascii="Calibri" w:eastAsia="Times New Roman" w:hAnsi="Calibri" w:cs="Tahoma"/>
          <w:lang w:eastAsia="ru-RU"/>
        </w:rPr>
        <w:t> </w:t>
      </w:r>
      <w:proofErr w:type="spellStart"/>
      <w:r w:rsidRPr="009600C9">
        <w:rPr>
          <w:rFonts w:ascii="Calibri" w:eastAsia="Times New Roman" w:hAnsi="Calibri" w:cs="Tahoma"/>
          <w:bCs/>
          <w:lang w:eastAsia="ru-RU"/>
        </w:rPr>
        <w:t>И.о</w:t>
      </w:r>
      <w:proofErr w:type="spellEnd"/>
      <w:r w:rsidRPr="009600C9">
        <w:rPr>
          <w:rFonts w:ascii="Calibri" w:eastAsia="Times New Roman" w:hAnsi="Calibri" w:cs="Tahoma"/>
          <w:bCs/>
          <w:lang w:eastAsia="ru-RU"/>
        </w:rPr>
        <w:t>. главы  администрации</w:t>
      </w:r>
    </w:p>
    <w:p w:rsidR="009600C9" w:rsidRPr="009600C9" w:rsidRDefault="009600C9" w:rsidP="009600C9">
      <w:pPr>
        <w:shd w:val="clear" w:color="auto" w:fill="FFFFFF"/>
        <w:spacing w:after="0" w:line="240" w:lineRule="auto"/>
        <w:rPr>
          <w:rFonts w:ascii="Calibri" w:eastAsia="Times New Roman" w:hAnsi="Calibri" w:cs="Tahoma"/>
          <w:lang w:eastAsia="ru-RU"/>
        </w:rPr>
      </w:pPr>
      <w:r w:rsidRPr="009600C9">
        <w:rPr>
          <w:rFonts w:ascii="Calibri" w:eastAsia="Times New Roman" w:hAnsi="Calibri" w:cs="Tahoma"/>
          <w:bCs/>
          <w:lang w:eastAsia="ru-RU"/>
        </w:rPr>
        <w:t xml:space="preserve">  </w:t>
      </w:r>
      <w:r w:rsidRPr="009600C9">
        <w:rPr>
          <w:rFonts w:ascii="Calibri" w:eastAsia="Times New Roman" w:hAnsi="Calibri" w:cs="Tahoma"/>
          <w:lang w:eastAsia="ru-RU"/>
        </w:rPr>
        <w:t>сельского поселения</w:t>
      </w:r>
    </w:p>
    <w:p w:rsidR="00DE0F8E" w:rsidRDefault="009600C9" w:rsidP="000554E6">
      <w:pPr>
        <w:shd w:val="clear" w:color="auto" w:fill="FFFFFF"/>
        <w:spacing w:after="0" w:line="240" w:lineRule="auto"/>
        <w:rPr>
          <w:rFonts w:ascii="Calibri" w:eastAsia="Times New Roman" w:hAnsi="Calibri" w:cs="Tahoma"/>
          <w:bCs/>
          <w:lang w:eastAsia="ru-RU"/>
        </w:rPr>
      </w:pPr>
      <w:r w:rsidRPr="009600C9">
        <w:rPr>
          <w:rFonts w:ascii="Calibri" w:eastAsia="Times New Roman" w:hAnsi="Calibri" w:cs="Tahoma"/>
          <w:lang w:eastAsia="ru-RU"/>
        </w:rPr>
        <w:t>Буруновский сельсовет</w:t>
      </w:r>
      <w:r w:rsidRPr="009600C9">
        <w:rPr>
          <w:rFonts w:ascii="Calibri" w:eastAsia="Times New Roman" w:hAnsi="Calibri" w:cs="Tahoma"/>
          <w:bCs/>
          <w:lang w:eastAsia="ru-RU"/>
        </w:rPr>
        <w:t xml:space="preserve">                                                      А.М. Абдуллин       </w:t>
      </w:r>
    </w:p>
    <w:p w:rsidR="00DE0F8E" w:rsidRDefault="00DE0F8E" w:rsidP="000554E6">
      <w:pPr>
        <w:shd w:val="clear" w:color="auto" w:fill="FFFFFF"/>
        <w:spacing w:after="0" w:line="240" w:lineRule="auto"/>
        <w:rPr>
          <w:rFonts w:ascii="Calibri" w:eastAsia="Times New Roman" w:hAnsi="Calibri" w:cs="Tahoma"/>
          <w:bCs/>
          <w:lang w:eastAsia="ru-RU"/>
        </w:rPr>
      </w:pPr>
    </w:p>
    <w:p w:rsidR="00DE0F8E" w:rsidRDefault="00DE0F8E" w:rsidP="000554E6">
      <w:pPr>
        <w:shd w:val="clear" w:color="auto" w:fill="FFFFFF"/>
        <w:spacing w:after="0" w:line="240" w:lineRule="auto"/>
        <w:rPr>
          <w:rFonts w:ascii="Calibri" w:eastAsia="Times New Roman" w:hAnsi="Calibri" w:cs="Tahoma"/>
          <w:bCs/>
          <w:lang w:eastAsia="ru-RU"/>
        </w:rPr>
      </w:pPr>
    </w:p>
    <w:p w:rsidR="00DE0F8E" w:rsidRDefault="00DE0F8E" w:rsidP="000554E6">
      <w:pPr>
        <w:shd w:val="clear" w:color="auto" w:fill="FFFFFF"/>
        <w:spacing w:after="0" w:line="240" w:lineRule="auto"/>
        <w:rPr>
          <w:rFonts w:ascii="Calibri" w:eastAsia="Times New Roman" w:hAnsi="Calibri" w:cs="Tahoma"/>
          <w:bCs/>
          <w:lang w:eastAsia="ru-RU"/>
        </w:rPr>
      </w:pPr>
    </w:p>
    <w:p w:rsidR="00DE0F8E" w:rsidRDefault="00DE0F8E" w:rsidP="000554E6">
      <w:pPr>
        <w:shd w:val="clear" w:color="auto" w:fill="FFFFFF"/>
        <w:spacing w:after="0" w:line="240" w:lineRule="auto"/>
        <w:rPr>
          <w:rFonts w:ascii="Calibri" w:eastAsia="Times New Roman" w:hAnsi="Calibri" w:cs="Tahoma"/>
          <w:bCs/>
          <w:lang w:eastAsia="ru-RU"/>
        </w:rPr>
      </w:pPr>
    </w:p>
    <w:p w:rsidR="00DE0F8E" w:rsidRDefault="00DE0F8E" w:rsidP="000554E6">
      <w:pPr>
        <w:shd w:val="clear" w:color="auto" w:fill="FFFFFF"/>
        <w:spacing w:after="0" w:line="240" w:lineRule="auto"/>
        <w:rPr>
          <w:rFonts w:ascii="Calibri" w:eastAsia="Times New Roman" w:hAnsi="Calibri" w:cs="Tahoma"/>
          <w:bCs/>
          <w:lang w:eastAsia="ru-RU"/>
        </w:rPr>
      </w:pPr>
    </w:p>
    <w:p w:rsidR="000554E6" w:rsidRPr="000554E6" w:rsidRDefault="009600C9" w:rsidP="000554E6">
      <w:pPr>
        <w:shd w:val="clear" w:color="auto" w:fill="FFFFFF"/>
        <w:spacing w:after="0" w:line="240" w:lineRule="auto"/>
        <w:rPr>
          <w:rFonts w:ascii="Calibri" w:eastAsia="Times New Roman" w:hAnsi="Calibri" w:cs="Calibri"/>
          <w:sz w:val="20"/>
          <w:szCs w:val="20"/>
          <w:lang w:eastAsia="ru-RU"/>
        </w:rPr>
      </w:pPr>
      <w:bookmarkStart w:id="0" w:name="_GoBack"/>
      <w:bookmarkEnd w:id="0"/>
      <w:r w:rsidRPr="009600C9">
        <w:rPr>
          <w:rFonts w:ascii="Calibri" w:eastAsia="Times New Roman" w:hAnsi="Calibri" w:cs="Tahoma"/>
          <w:bCs/>
          <w:lang w:eastAsia="ru-RU"/>
        </w:rPr>
        <w:lastRenderedPageBreak/>
        <w:t xml:space="preserve">  </w:t>
      </w:r>
      <w:r w:rsidR="000554E6" w:rsidRPr="000554E6">
        <w:rPr>
          <w:rFonts w:ascii="Calibri" w:eastAsia="Times New Roman" w:hAnsi="Calibri" w:cs="Calibri"/>
          <w:sz w:val="20"/>
          <w:szCs w:val="20"/>
          <w:lang w:eastAsia="ru-RU"/>
        </w:rPr>
        <w:t xml:space="preserve">                                                                                                                                       </w:t>
      </w:r>
      <w:r w:rsidR="00DE0F8E">
        <w:rPr>
          <w:rFonts w:ascii="Calibri" w:eastAsia="Times New Roman" w:hAnsi="Calibri" w:cs="Calibri"/>
          <w:sz w:val="20"/>
          <w:szCs w:val="20"/>
          <w:lang w:eastAsia="ru-RU"/>
        </w:rPr>
        <w:t xml:space="preserve">               </w:t>
      </w:r>
      <w:r w:rsidR="000554E6" w:rsidRPr="000554E6">
        <w:rPr>
          <w:rFonts w:ascii="Calibri" w:eastAsia="Times New Roman" w:hAnsi="Calibri" w:cs="Calibri"/>
          <w:sz w:val="20"/>
          <w:szCs w:val="20"/>
          <w:lang w:eastAsia="ru-RU"/>
        </w:rPr>
        <w:t>Утверждён</w:t>
      </w:r>
    </w:p>
    <w:p w:rsidR="000554E6" w:rsidRPr="000554E6" w:rsidRDefault="000554E6" w:rsidP="000554E6">
      <w:pPr>
        <w:shd w:val="clear" w:color="auto" w:fill="FFFFFF"/>
        <w:spacing w:after="0" w:line="240" w:lineRule="auto"/>
        <w:rPr>
          <w:rFonts w:ascii="Calibri" w:eastAsia="Times New Roman" w:hAnsi="Calibri" w:cs="Calibri"/>
          <w:sz w:val="20"/>
          <w:szCs w:val="20"/>
          <w:lang w:eastAsia="ru-RU"/>
        </w:rPr>
      </w:pPr>
      <w:r w:rsidRPr="000554E6">
        <w:rPr>
          <w:rFonts w:ascii="Calibri" w:eastAsia="Times New Roman" w:hAnsi="Calibri" w:cs="Calibri"/>
          <w:sz w:val="20"/>
          <w:szCs w:val="20"/>
          <w:lang w:eastAsia="ru-RU"/>
        </w:rPr>
        <w:t xml:space="preserve">                                                                                                                                       постановлением Администрации</w:t>
      </w:r>
    </w:p>
    <w:p w:rsidR="000554E6" w:rsidRPr="000554E6" w:rsidRDefault="000554E6" w:rsidP="000554E6">
      <w:pPr>
        <w:shd w:val="clear" w:color="auto" w:fill="FFFFFF"/>
        <w:spacing w:after="0" w:line="240" w:lineRule="auto"/>
        <w:rPr>
          <w:rFonts w:ascii="Calibri" w:eastAsia="Times New Roman" w:hAnsi="Calibri" w:cs="Calibri"/>
          <w:sz w:val="20"/>
          <w:szCs w:val="20"/>
          <w:lang w:eastAsia="ru-RU"/>
        </w:rPr>
      </w:pPr>
      <w:r w:rsidRPr="000554E6">
        <w:rPr>
          <w:rFonts w:ascii="Calibri" w:eastAsia="Times New Roman" w:hAnsi="Calibri" w:cs="Calibri"/>
          <w:sz w:val="20"/>
          <w:szCs w:val="20"/>
          <w:lang w:eastAsia="ru-RU"/>
        </w:rPr>
        <w:t xml:space="preserve">                                                                                                                                      Буруновского сельского поселения </w:t>
      </w:r>
      <w:proofErr w:type="spellStart"/>
      <w:r w:rsidRPr="000554E6">
        <w:rPr>
          <w:rFonts w:ascii="Calibri" w:eastAsia="Times New Roman" w:hAnsi="Calibri" w:cs="Calibri"/>
          <w:sz w:val="20"/>
          <w:szCs w:val="20"/>
          <w:lang w:eastAsia="ru-RU"/>
        </w:rPr>
        <w:t>мо</w:t>
      </w:r>
      <w:proofErr w:type="spellEnd"/>
    </w:p>
    <w:p w:rsidR="000554E6" w:rsidRPr="000554E6" w:rsidRDefault="000554E6" w:rsidP="000554E6">
      <w:pPr>
        <w:shd w:val="clear" w:color="auto" w:fill="FFFFFF"/>
        <w:spacing w:after="0" w:line="240" w:lineRule="auto"/>
        <w:rPr>
          <w:rFonts w:ascii="Calibri" w:eastAsia="Times New Roman" w:hAnsi="Calibri" w:cs="Calibri"/>
          <w:sz w:val="20"/>
          <w:szCs w:val="20"/>
          <w:lang w:eastAsia="ru-RU"/>
        </w:rPr>
      </w:pPr>
      <w:r w:rsidRPr="000554E6">
        <w:rPr>
          <w:rFonts w:ascii="Calibri" w:eastAsia="Times New Roman" w:hAnsi="Calibri" w:cs="Calibri"/>
          <w:sz w:val="20"/>
          <w:szCs w:val="20"/>
          <w:lang w:eastAsia="ru-RU"/>
        </w:rPr>
        <w:t xml:space="preserve">                                                                                                                                      Гафурийский район </w:t>
      </w:r>
    </w:p>
    <w:p w:rsidR="000554E6" w:rsidRPr="000554E6" w:rsidRDefault="000554E6" w:rsidP="000554E6">
      <w:pPr>
        <w:shd w:val="clear" w:color="auto" w:fill="FFFFFF"/>
        <w:spacing w:after="0" w:line="240" w:lineRule="auto"/>
        <w:rPr>
          <w:rFonts w:ascii="Calibri" w:eastAsia="Times New Roman" w:hAnsi="Calibri" w:cs="Calibri"/>
          <w:sz w:val="20"/>
          <w:szCs w:val="20"/>
          <w:lang w:eastAsia="ru-RU"/>
        </w:rPr>
      </w:pPr>
      <w:r w:rsidRPr="000554E6">
        <w:rPr>
          <w:rFonts w:ascii="Calibri" w:eastAsia="Times New Roman" w:hAnsi="Calibri" w:cs="Calibri"/>
          <w:sz w:val="20"/>
          <w:szCs w:val="20"/>
          <w:lang w:eastAsia="ru-RU"/>
        </w:rPr>
        <w:t xml:space="preserve">                                                                                                                                      Республики Башкортостан</w:t>
      </w:r>
    </w:p>
    <w:p w:rsidR="000554E6" w:rsidRPr="000554E6" w:rsidRDefault="000554E6" w:rsidP="000554E6">
      <w:pPr>
        <w:shd w:val="clear" w:color="auto" w:fill="FFFFFF"/>
        <w:spacing w:after="0" w:line="240" w:lineRule="auto"/>
        <w:rPr>
          <w:rFonts w:ascii="Calibri" w:eastAsia="Times New Roman" w:hAnsi="Calibri" w:cs="Calibri"/>
          <w:sz w:val="20"/>
          <w:szCs w:val="20"/>
          <w:lang w:eastAsia="ru-RU"/>
        </w:rPr>
      </w:pPr>
      <w:r w:rsidRPr="000554E6">
        <w:rPr>
          <w:rFonts w:ascii="Calibri" w:eastAsia="Times New Roman" w:hAnsi="Calibri" w:cs="Calibri"/>
          <w:sz w:val="20"/>
          <w:szCs w:val="20"/>
          <w:lang w:eastAsia="ru-RU"/>
        </w:rPr>
        <w:t xml:space="preserve">                                                                                                                                      от 01.02.2016  № 17</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color w:val="4A5562"/>
          <w:sz w:val="15"/>
          <w:szCs w:val="15"/>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Порядок</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осуществления   внутреннего финансового контроля</w:t>
      </w: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r w:rsidRPr="000554E6">
        <w:rPr>
          <w:rFonts w:ascii="Calibri" w:eastAsia="Times New Roman" w:hAnsi="Calibri" w:cs="Calibri"/>
          <w:b/>
          <w:bCs/>
          <w:lang w:eastAsia="ru-RU"/>
        </w:rPr>
        <w:t>в  Администрации Буруновского сельского поселения</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proofErr w:type="spellStart"/>
      <w:r w:rsidRPr="000554E6">
        <w:rPr>
          <w:rFonts w:ascii="Calibri" w:eastAsia="Times New Roman" w:hAnsi="Calibri" w:cs="Calibri"/>
          <w:b/>
          <w:bCs/>
          <w:lang w:eastAsia="ru-RU"/>
        </w:rPr>
        <w:t>мр</w:t>
      </w:r>
      <w:proofErr w:type="spellEnd"/>
      <w:r w:rsidRPr="000554E6">
        <w:rPr>
          <w:rFonts w:ascii="Calibri" w:eastAsia="Times New Roman" w:hAnsi="Calibri" w:cs="Calibri"/>
          <w:b/>
          <w:bCs/>
          <w:lang w:eastAsia="ru-RU"/>
        </w:rPr>
        <w:t xml:space="preserve"> Гафурийский район Республики Башкортостан</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b/>
          <w:bCs/>
          <w:lang w:eastAsia="ru-RU"/>
        </w:rPr>
        <w:t>1. Общие положения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1.1. Настоящий Порядок осуществления   внутреннего финансового контроля в  Администрации Буруновского сельского поселения (далее-Порядок) разработан в соответствии с Бюджетным </w:t>
      </w:r>
      <w:hyperlink r:id="rId7" w:history="1">
        <w:r w:rsidRPr="000554E6">
          <w:rPr>
            <w:rFonts w:ascii="Calibri" w:eastAsia="Times New Roman" w:hAnsi="Calibri" w:cs="Calibri"/>
            <w:u w:val="single"/>
            <w:lang w:eastAsia="ru-RU"/>
          </w:rPr>
          <w:t>кодексом</w:t>
        </w:r>
      </w:hyperlink>
      <w:r w:rsidRPr="000554E6">
        <w:rPr>
          <w:rFonts w:ascii="Calibri" w:eastAsia="Times New Roman" w:hAnsi="Calibri" w:cs="Calibri"/>
          <w:lang w:eastAsia="ru-RU"/>
        </w:rPr>
        <w:t> Российской Федерации и в целях повышения эффективности внутреннего муниципального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Буруновского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Система внутреннего контроля призвана обеспечить: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точность и полноту документации бухгалтерского учета;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своевременность подготовки достоверной бухгалтерской отчетности;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предотвращение ошибок и искажений;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исполнение приказов и распоряжений руководителя учреждения;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выполнение планов финансово-хозяйственной деятельности учреждения;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сохранность имущества учреждения.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1.4. Основными задачами внутреннего контроля являются: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установление соответствия осуществляемых операций регламентам, полномочиям сотрудников;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соблюдение установленных технологических процессов и операций при осуществлении функциональной деятельности;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анализ системы внутреннего контроля учреждения, позволяющий выявить существенные аспекты, влияющие на ее эффективность.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1.5. Внутренний контроль в учреждении основываются на следующих принципах:</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1.6. Система внутреннего контроля учреждения включает в себя следующие взаимосвязанные компоненты:</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1.7. В настоящем Порядке применяются следующие понятия: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ревизия - система обязательных контрольных действий по документальной и фактической проверке законности и обоснованности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проверка - единичное контрольное действие или исследование состояния дел на определенном участке деятельности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встречная проверка - единичное контрольное действие в организации, имевшей с проверяемой организацией финансово-хозяйственные взаимоотношения.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1.8. Органы, осуществляющие финансовый контроль: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Администрация  Буруновского сельского поселения, в лице ведущего специалиста  Администрации Буруновского сельского поселения, бухгалтера;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Администрация  Буруновского сельского поселения, как главный распорядитель средств бюджета  Буруновского сельского поселения, главный администратор доходов бюджета  Буруновского сельского поселения, главный администратор источников финансирования дефицита бюджета  Буруновского сельского поселения, в лице ведущего специалиста Администрации Буруновского  сельского поселения, бухгалтера.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2.Внутренний муниципальный финансовый контроль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подразделяется на предварительный и последующий</w:t>
      </w:r>
      <w:r w:rsidRPr="000554E6">
        <w:rPr>
          <w:rFonts w:ascii="Calibri" w:eastAsia="Times New Roman" w:hAnsi="Calibri" w:cs="Calibri"/>
          <w:lang w:eastAsia="ru-RU"/>
        </w:rPr>
        <w:br/>
        <w:t>2.1. Предварительный контроль осуществляется в целях предупреждения и пресечения бюджетных нарушений в процессе исполнения местного бюджета.</w:t>
      </w:r>
      <w:r w:rsidRPr="000554E6">
        <w:rPr>
          <w:rFonts w:ascii="Calibri" w:eastAsia="Times New Roman" w:hAnsi="Calibri" w:cs="Calibri"/>
          <w:lang w:eastAsia="ru-RU"/>
        </w:rPr>
        <w:b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2.3. Администрация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предварительный контроль в ходе составления проекта бюджета поселения, составления и утверждения сводной бюджетной росписи бюджета поселения.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последующий контроль по факту поступления доходов в бюджет поселения 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адресность и целевой характер использования бюджетных ассигнований.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2.4. Администрация сельского поселения, как главный распорядитель средств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последующий контроль по факту проведения операций со средствами бюджета поселения путем проведения ревизий (проверок) подведомственных получателей бюджетных средств.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Главный распорядитель бюджетных средств вправе проводить ревизии (проверки) муниципальных унитарных предприятий.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2.5. Администрация сельского поселения, как главный администратор доходов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последующий контроль по факту поступления доходов в бюджет поселения путем проведения ревизий (проверок). В ходе ревизий (проверок)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2.6. Администрация сельского поселения, как главный администратор источников финансирования дефицита бюджета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3. Методы осуществления внутреннего муниципального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3.1. Методами осуществления муниципального финансового контроля являются проверка, ревизия, обследование, санкционирование операций.</w:t>
      </w:r>
      <w:r w:rsidRPr="000554E6">
        <w:rPr>
          <w:rFonts w:ascii="Calibri" w:eastAsia="Times New Roman" w:hAnsi="Calibri" w:cs="Calibri"/>
          <w:lang w:eastAsia="ru-RU"/>
        </w:rPr>
        <w:b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0554E6">
        <w:rPr>
          <w:rFonts w:ascii="Calibri" w:eastAsia="Times New Roman" w:hAnsi="Calibri" w:cs="Calibri"/>
          <w:lang w:eastAsia="ru-RU"/>
        </w:rPr>
        <w:b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0554E6">
        <w:rPr>
          <w:rFonts w:ascii="Calibri" w:eastAsia="Times New Roman" w:hAnsi="Calibri" w:cs="Calibri"/>
          <w:lang w:eastAsia="ru-RU"/>
        </w:rPr>
        <w:br/>
        <w:t>Результаты проверки, ревизии оформляются актом.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3.3. Проверки подразделяются на камеральные и выездные, в том числе встречные проверки.</w:t>
      </w:r>
      <w:r w:rsidRPr="000554E6">
        <w:rPr>
          <w:rFonts w:ascii="Calibri" w:eastAsia="Times New Roman" w:hAnsi="Calibri" w:cs="Calibri"/>
          <w:lang w:eastAsia="ru-RU"/>
        </w:rPr>
        <w:br/>
        <w:t xml:space="preserve">Камеральные проверки проводятся по месту нахождения органа муниципального финансового </w:t>
      </w:r>
      <w:r w:rsidRPr="000554E6">
        <w:rPr>
          <w:rFonts w:ascii="Calibri" w:eastAsia="Times New Roman" w:hAnsi="Calibri" w:cs="Calibri"/>
          <w:lang w:eastAsia="ru-RU"/>
        </w:rPr>
        <w:lastRenderedPageBreak/>
        <w:t>контроля на основании бюджетной (бухгалтерской) отчетности и иных документов, представленных по его запросу.</w:t>
      </w:r>
      <w:r w:rsidRPr="000554E6">
        <w:rPr>
          <w:rFonts w:ascii="Calibri" w:eastAsia="Times New Roman" w:hAnsi="Calibri" w:cs="Calibri"/>
          <w:lang w:eastAsia="ru-RU"/>
        </w:rPr>
        <w:b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r w:rsidRPr="000554E6">
        <w:rPr>
          <w:rFonts w:ascii="Calibri" w:eastAsia="Times New Roman" w:hAnsi="Calibri" w:cs="Calibri"/>
          <w:lang w:eastAsia="ru-RU"/>
        </w:rPr>
        <w:b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r w:rsidRPr="000554E6">
        <w:rPr>
          <w:rFonts w:ascii="Calibri" w:eastAsia="Times New Roman" w:hAnsi="Calibri" w:cs="Calibri"/>
          <w:lang w:eastAsia="ru-RU"/>
        </w:rPr>
        <w:br/>
        <w:t>3.4. При обследовании производится анализ и оценка состояния определенной  сферы деятельности объекта контроля.</w:t>
      </w:r>
      <w:r w:rsidRPr="000554E6">
        <w:rPr>
          <w:rFonts w:ascii="Calibri" w:eastAsia="Times New Roman" w:hAnsi="Calibri" w:cs="Calibri"/>
          <w:lang w:eastAsia="ru-RU"/>
        </w:rPr>
        <w:br/>
        <w:t>Результаты обследования оформляются заключением.</w:t>
      </w:r>
      <w:r w:rsidRPr="000554E6">
        <w:rPr>
          <w:rFonts w:ascii="Calibri" w:eastAsia="Times New Roman" w:hAnsi="Calibri" w:cs="Calibri"/>
          <w:lang w:eastAsia="ru-RU"/>
        </w:rPr>
        <w:b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4. Полномочия, права и обязанности органов,</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осуществляющих  контрольные  мероприятия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проводятся проверки, ревизии и обследования;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направляются объектам контроля акты, заключения, представления и (или) предписания;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4.3. Органы, осуществляющие финансовый контроль, обязаны:</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направлять в правоохранительные органы акты ревизий (проверок) в случае выявления нарушений бюджетного </w:t>
      </w:r>
      <w:hyperlink r:id="rId8" w:history="1">
        <w:r w:rsidRPr="000554E6">
          <w:rPr>
            <w:rFonts w:ascii="Calibri" w:eastAsia="Times New Roman" w:hAnsi="Calibri" w:cs="Calibri"/>
            <w:u w:val="single"/>
            <w:lang w:eastAsia="ru-RU"/>
          </w:rPr>
          <w:t>законодательства</w:t>
        </w:r>
      </w:hyperlink>
      <w:r w:rsidRPr="000554E6">
        <w:rPr>
          <w:rFonts w:ascii="Calibri" w:eastAsia="Times New Roman" w:hAnsi="Calibri" w:cs="Calibri"/>
          <w:lang w:eastAsia="ru-RU"/>
        </w:rPr>
        <w:t>, содержащих признаки преступления;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осуществлять контроль за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направлять организациям обязательные для исполнения предписания по устранению выявленных нарушений бюджетного </w:t>
      </w:r>
      <w:hyperlink r:id="rId9" w:history="1">
        <w:r w:rsidRPr="000554E6">
          <w:rPr>
            <w:rFonts w:ascii="Calibri" w:eastAsia="Times New Roman" w:hAnsi="Calibri" w:cs="Calibri"/>
            <w:u w:val="single"/>
            <w:lang w:eastAsia="ru-RU"/>
          </w:rPr>
          <w:t>законодательства</w:t>
        </w:r>
      </w:hyperlink>
      <w:r w:rsidRPr="000554E6">
        <w:rPr>
          <w:rFonts w:ascii="Calibri" w:eastAsia="Times New Roman" w:hAnsi="Calibri" w:cs="Calibri"/>
          <w:lang w:eastAsia="ru-RU"/>
        </w:rPr>
        <w:t> Российской Федерации.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4.4. Органы, осуществляющие финансовый контроль, вправе:</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запрашивать и получать в установленном порядке сведения, необходимые для принятия решений по отнесенным к их компетенции вопросам;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привлекать при необходимости в установленном порядке к проведению ревизий (проверок) специалистов Администрации сельского поселения, специализированных организаций;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4.5. Администрация сельского поселения, в лице Главы администрации поселения, применяет к нарушителям бюджетного </w:t>
      </w:r>
      <w:hyperlink r:id="rId10" w:history="1">
        <w:r w:rsidRPr="000554E6">
          <w:rPr>
            <w:rFonts w:ascii="Calibri" w:eastAsia="Times New Roman" w:hAnsi="Calibri" w:cs="Calibri"/>
            <w:u w:val="single"/>
            <w:lang w:eastAsia="ru-RU"/>
          </w:rPr>
          <w:t>законодательства</w:t>
        </w:r>
      </w:hyperlink>
      <w:r w:rsidRPr="000554E6">
        <w:rPr>
          <w:rFonts w:ascii="Calibri" w:eastAsia="Times New Roman" w:hAnsi="Calibri" w:cs="Calibri"/>
          <w:lang w:eastAsia="ru-RU"/>
        </w:rPr>
        <w:t> меры принуждения в соответствии муниципальными правовыми актами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4.6. Органы, осуществляющие финансовый контроль, осуществляют иные полномочия, предусмотренные Бюджетным </w:t>
      </w:r>
      <w:hyperlink r:id="rId11" w:history="1">
        <w:r w:rsidRPr="000554E6">
          <w:rPr>
            <w:rFonts w:ascii="Calibri" w:eastAsia="Times New Roman" w:hAnsi="Calibri" w:cs="Calibri"/>
            <w:u w:val="single"/>
            <w:lang w:eastAsia="ru-RU"/>
          </w:rPr>
          <w:t>кодексом</w:t>
        </w:r>
      </w:hyperlink>
      <w:r w:rsidRPr="000554E6">
        <w:rPr>
          <w:rFonts w:ascii="Calibri" w:eastAsia="Times New Roman" w:hAnsi="Calibri" w:cs="Calibri"/>
          <w:lang w:eastAsia="ru-RU"/>
        </w:rPr>
        <w:t> Российской Федерации, нормативными правовыми актами  органов местного самоуправления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4.7. Субъектами внутреннего финансового контроля являются: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Глава  Администрации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Заместитель Главы Администрации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муниципальные служащие, служащие, работники Администрации сельского поселения.</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5. Ответственность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6. Планирование проверок (ревизий)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6.1. Проведение ревизий (проверок) планируется на очередной год.</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Ревизии (проверки) проводятся в соответствии с утвержденным планом.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Внеплановые ревизии (проверки) проводятся при: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поступлении соответствующих поручений Главы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наличии мотивированных обращений правоохранительных органов.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6.2.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6.3. При подготовке предложений по формированию плана учитываются следующие критерии отбора: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законность, своевременность и периодичность проведения проверок;</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конкретность, актуальность и обоснованность планируемых проверок;</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степень обеспеченности ресурсами (трудовыми, техническими, материальными и финансовыми);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реальность сроков выполнения, определяемая с учетом всех возможных временных затрат (например, согласование и т.д.);</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реальность, оптимальность планируемых мероприятий, равномерность распределения нагрузки (по временным и трудовым ресурсам);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наличие резерва времени для выполнения внеплановых проверок.</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b/>
          <w:bCs/>
          <w:lang w:eastAsia="ru-RU"/>
        </w:rPr>
      </w:pP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lastRenderedPageBreak/>
        <w:t>7. Назначение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7.1. Проверка назначается Главой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Удостоверение на проведение проверки подписывается лицом, назначившим проверку, заверяется печатью.</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 необходимости для проведения проверки могут привлекаться специалисты иных организаций.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7.4. Срок проведения проверки, т.е. дата начала и дата окончания проверки, не может превышать 45 рабочих дней.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7.5. Датой начала проверки считается дата предъявления проверяющим лицом удостоверения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Решение о продлении срока проведения проверки доводится до сведения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7.9. Решение о приостановлении проверки принимается лицом, назначившим проверку, на основе мотивированного представления проверяющего лица.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срок не позднее 5 рабочих дней со дня принятия решения о приостановлении проверки лицо, принявшее такое решение:</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письменно извещает руководителя организации и (или) ее вышестоящий орган о приостановлении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7.11. Для проведения проверки лицо, назначившее проверку, утверждает программу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Программа проверки должна содержать перечень основных вопросов, по которым будут проводится в ходе проверки контрольные действия.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7.12.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8. Проведение проверки (ревизии)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8.1. Проверяющее лицо должно:</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предъявить руководителю организации удостоверение на проведение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ознакомить его с программой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решить организационно-технические вопросы проведения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8.2. Исходя из темы проверки и ее программы проверяющее лицо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8.4. Контрольные действия могут проводиться сплошным или выборочным способом.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8.6. В ходе проверки могут проводиться контрольные действия по изучению:</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учредительных, регистрационных, плановых, бухгалтерских, отчетных и других документов (по форме и содержанию);</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постановки и состояния бухгалтерского (бюджетного) учета и бухгалтерской (бюджетной) отчетности в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xml:space="preserve">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w:t>
      </w:r>
      <w:r w:rsidRPr="000554E6">
        <w:rPr>
          <w:rFonts w:ascii="Calibri" w:eastAsia="Times New Roman" w:hAnsi="Calibri" w:cs="Calibri"/>
          <w:lang w:eastAsia="ru-RU"/>
        </w:rPr>
        <w:lastRenderedPageBreak/>
        <w:t>наличием продукции, денежных средств и материальных ценностей, достоверностью объемов выполненных работ и оказанных услуг.</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Встречная проверка назначается ревизором.</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Промежуточный акт проверки подписывается ревизором и руководителем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Факты, изложенные в промежуточном акте проверки, включаются соответственно в акт проверки или акт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9. Оформление результатов проверки (ревизии,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9.1. Результаты проверки оформляются актом проверки (ревизии).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Результаты встречной проверки оформляются актом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Акт встречной проверки прилагается к акту проверки, в рамках которой была проведена встречная проверка.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9.2. Акт проверки (ревизии) состоит из вводной и описательной частей.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Вводная часть акта проверки должна содержать следующие сведения: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тема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дата и место составления акта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номер и дата удостоверения на проведение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фамилии, инициалы и должность ревизора;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проверяемый период;</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срок проведения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сведения о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полное и краткое наименование, идентификационный номер налогоплательщика (ИНН);</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ведомственная принадлежность и наименование вышестоящего органа (при наличии);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сведения об учредителях (участниках, при наличии);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имеющиеся лицензии на осуществление соответствующих видов деятельности;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фамилии, инициалы и должности лиц, имевших право подписи денежных и расчетных документов в проверяемый период;</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иные данные, необходимые, по мнению руководителя ревизионной группы, для полной характеристики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Указанные документы (копии) и материалы прилагаются к акту проверки, акту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9.5. В описании каждого нарушения, выявленного в ходе проверки (ревизии), встречной проверки, должны быть указаны:</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9.6. В акте проверки (ревизии), акте встречной проверки не допускаются: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выводы, предположения, факты, не подтвержденные соответствующими документами;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морально-этическая оценка действий должностных, материально ответственных и иных лиц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9.7. Акт проверки составляется: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двух экземплярах: один экземпляр для проверенной организации, один экземпляр для организации, осуществившей проверку;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9.8. Каждый экземпляр акта проверки (ревизии) подписывается ревизором, руководителем и главным бухгалтером проверяемой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9.9. Акт встречной проверки составляется в двух экземплярах:</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9.14.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b/>
          <w:bCs/>
          <w:lang w:eastAsia="ru-RU"/>
        </w:rPr>
        <w:t> </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b/>
          <w:bCs/>
          <w:lang w:eastAsia="ru-RU"/>
        </w:rPr>
        <w:t>10. Принятие мер реагирования по результатам осуществления  контрольной деятельности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 xml:space="preserve">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w:t>
      </w:r>
      <w:proofErr w:type="spellStart"/>
      <w:r w:rsidRPr="000554E6">
        <w:rPr>
          <w:rFonts w:ascii="Calibri" w:eastAsia="Times New Roman" w:hAnsi="Calibri" w:cs="Calibri"/>
          <w:lang w:eastAsia="ru-RU"/>
        </w:rPr>
        <w:t>контроль,составляются</w:t>
      </w:r>
      <w:proofErr w:type="spellEnd"/>
      <w:r w:rsidRPr="000554E6">
        <w:rPr>
          <w:rFonts w:ascii="Calibri" w:eastAsia="Times New Roman" w:hAnsi="Calibri" w:cs="Calibri"/>
          <w:lang w:eastAsia="ru-RU"/>
        </w:rPr>
        <w:t xml:space="preserve"> представления и (или) предписания.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10.4. Неисполнение предписаний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является основанием для обращения в суд с исковыми заявлениями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10.5. На основе материалов ревизии и (или)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ревизии и (или) проверки с указанием лиц, привлеченных к ответственности, а также информация о принятых мерах предоставляется Главе Администрации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10.6. Руководитель объекта контроля, в которой проведена ревизия и (или) проверка, обязан принять меры к лицам, виновным в причинении материального ущерба, установленного в ходе ревизий и (или) проверок, в соответствии с требованиями трудового, гражданского и гражданско-процессуального законодательства Российской Федерации.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10.7.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10.8. В случаях выявления в ходе ревизий и (или)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0554E6">
        <w:rPr>
          <w:rFonts w:ascii="Calibri" w:eastAsia="Times New Roman" w:hAnsi="Calibri" w:cs="Calibri"/>
          <w:lang w:eastAsia="ru-RU"/>
        </w:rPr>
        <w:br/>
        <w:t>- ставится вопрос о привлечении к ответственности или об отстранении от работы должностных лиц, виновных в этих нарушениях;</w:t>
      </w:r>
      <w:r w:rsidRPr="000554E6">
        <w:rPr>
          <w:rFonts w:ascii="Calibri" w:eastAsia="Times New Roman" w:hAnsi="Calibri" w:cs="Calibri"/>
          <w:lang w:eastAsia="ru-RU"/>
        </w:rPr>
        <w:br/>
        <w:t>- при необходимости материалы ревизий и (или) проверок передаются в правоохранительные органы.</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10.9. Ответственное должностное лицо доводит до сведения Главы поселения результаты ревизий и (или) проверок, факты нарушений финансовой дисциплины.</w:t>
      </w:r>
      <w:r w:rsidRPr="000554E6">
        <w:rPr>
          <w:rFonts w:ascii="Calibri" w:eastAsia="Times New Roman" w:hAnsi="Calibri" w:cs="Calibri"/>
          <w:lang w:eastAsia="ru-RU"/>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10.10. Материалы ревизий и (или)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10.11. В случае выявления в ходе ревизий и (или)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ревизий и (или)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0554E6" w:rsidRPr="000554E6" w:rsidRDefault="000554E6" w:rsidP="000554E6">
      <w:pPr>
        <w:shd w:val="clear" w:color="auto" w:fill="FFFFFF"/>
        <w:spacing w:after="0" w:line="240" w:lineRule="auto"/>
        <w:jc w:val="center"/>
        <w:rPr>
          <w:rFonts w:ascii="Calibri" w:eastAsia="Times New Roman" w:hAnsi="Calibri" w:cs="Calibri"/>
          <w:lang w:eastAsia="ru-RU"/>
        </w:rPr>
      </w:pPr>
      <w:r w:rsidRPr="000554E6">
        <w:rPr>
          <w:rFonts w:ascii="Calibri" w:eastAsia="Times New Roman" w:hAnsi="Calibri" w:cs="Calibri"/>
          <w:lang w:eastAsia="ru-RU"/>
        </w:rPr>
        <w:t>11. Информация о ревизиях и (или) проверках</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Информация о ревизиях и (или) проверках размещается на официальном сайте Администрации  Буруновского  сельского поселения  в информационно-телекоммуникационной сети «Интернет».</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11.1.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В предписании должен быть указан срок направления проверенной организацией информации о выполнении предложений.</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11.2. При выявлении нарушений бюджетного </w:t>
      </w:r>
      <w:hyperlink r:id="rId12" w:history="1">
        <w:r w:rsidRPr="000554E6">
          <w:rPr>
            <w:rFonts w:ascii="Calibri" w:eastAsia="Times New Roman" w:hAnsi="Calibri" w:cs="Calibri"/>
            <w:u w:val="single"/>
            <w:lang w:eastAsia="ru-RU"/>
          </w:rPr>
          <w:t>законодательства</w:t>
        </w:r>
      </w:hyperlink>
      <w:r w:rsidRPr="000554E6">
        <w:rPr>
          <w:rFonts w:ascii="Calibri" w:eastAsia="Times New Roman" w:hAnsi="Calibri" w:cs="Calibri"/>
          <w:lang w:eastAsia="ru-RU"/>
        </w:rPr>
        <w:t>,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11.3.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t>11.4. К нарушителю бюджетного </w:t>
      </w:r>
      <w:hyperlink r:id="rId13" w:history="1">
        <w:r w:rsidRPr="000554E6">
          <w:rPr>
            <w:rFonts w:ascii="Calibri" w:eastAsia="Times New Roman" w:hAnsi="Calibri" w:cs="Calibri"/>
            <w:u w:val="single"/>
            <w:lang w:eastAsia="ru-RU"/>
          </w:rPr>
          <w:t>законодательства</w:t>
        </w:r>
      </w:hyperlink>
      <w:r w:rsidRPr="000554E6">
        <w:rPr>
          <w:rFonts w:ascii="Calibri" w:eastAsia="Times New Roman" w:hAnsi="Calibri" w:cs="Calibri"/>
          <w:lang w:eastAsia="ru-RU"/>
        </w:rPr>
        <w:t> применяются меры принуждения в соответствии с требованиями Бюджетного </w:t>
      </w:r>
      <w:hyperlink r:id="rId14" w:history="1">
        <w:r w:rsidRPr="000554E6">
          <w:rPr>
            <w:rFonts w:ascii="Calibri" w:eastAsia="Times New Roman" w:hAnsi="Calibri" w:cs="Calibri"/>
            <w:u w:val="single"/>
            <w:lang w:eastAsia="ru-RU"/>
          </w:rPr>
          <w:t>кодекса</w:t>
        </w:r>
      </w:hyperlink>
      <w:r w:rsidRPr="000554E6">
        <w:rPr>
          <w:rFonts w:ascii="Calibri" w:eastAsia="Times New Roman" w:hAnsi="Calibri" w:cs="Calibri"/>
          <w:lang w:eastAsia="ru-RU"/>
        </w:rPr>
        <w:t> Российской Федерации, других правовых актов Российской Федерации и сельского поселения.</w:t>
      </w:r>
    </w:p>
    <w:p w:rsidR="000554E6" w:rsidRPr="000554E6" w:rsidRDefault="000554E6" w:rsidP="000554E6">
      <w:pPr>
        <w:shd w:val="clear" w:color="auto" w:fill="FFFFFF"/>
        <w:spacing w:after="0" w:line="240" w:lineRule="auto"/>
        <w:rPr>
          <w:rFonts w:ascii="Calibri" w:eastAsia="Times New Roman" w:hAnsi="Calibri" w:cs="Calibri"/>
          <w:lang w:eastAsia="ru-RU"/>
        </w:rPr>
      </w:pPr>
      <w:r w:rsidRPr="000554E6">
        <w:rPr>
          <w:rFonts w:ascii="Calibri" w:eastAsia="Times New Roman" w:hAnsi="Calibri" w:cs="Calibri"/>
          <w:lang w:eastAsia="ru-RU"/>
        </w:rPr>
        <w:lastRenderedPageBreak/>
        <w:t>11.5.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p w:rsidR="00BA74B8" w:rsidRDefault="009600C9" w:rsidP="009600C9">
      <w:r w:rsidRPr="009600C9">
        <w:rPr>
          <w:rFonts w:ascii="Calibri" w:eastAsia="Times New Roman" w:hAnsi="Calibri" w:cs="Tahoma"/>
          <w:bCs/>
          <w:lang w:eastAsia="ru-RU"/>
        </w:rPr>
        <w:t xml:space="preserve">                                                                         </w:t>
      </w:r>
    </w:p>
    <w:sectPr w:rsidR="00BA7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C3"/>
    <w:rsid w:val="000554E6"/>
    <w:rsid w:val="004053C3"/>
    <w:rsid w:val="006B590E"/>
    <w:rsid w:val="009600C9"/>
    <w:rsid w:val="00B96D2B"/>
    <w:rsid w:val="00BA74B8"/>
    <w:rsid w:val="00DE0F8E"/>
    <w:rsid w:val="00F7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9862">
      <w:bodyDiv w:val="1"/>
      <w:marLeft w:val="0"/>
      <w:marRight w:val="0"/>
      <w:marTop w:val="0"/>
      <w:marBottom w:val="0"/>
      <w:divBdr>
        <w:top w:val="none" w:sz="0" w:space="0" w:color="auto"/>
        <w:left w:val="none" w:sz="0" w:space="0" w:color="auto"/>
        <w:bottom w:val="none" w:sz="0" w:space="0" w:color="auto"/>
        <w:right w:val="none" w:sz="0" w:space="0" w:color="auto"/>
      </w:divBdr>
    </w:div>
    <w:div w:id="20751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hyperlink" Target="consultantplus://offline/ref=0975ADCA0339EAAD3D9E7B392D27405AE7BA706E00F5C9F4D6ECB2431AO2FCH" TargetMode="External"/><Relationship Id="rId3" Type="http://schemas.openxmlformats.org/officeDocument/2006/relationships/settings" Target="settings.xml"/><Relationship Id="rId7" Type="http://schemas.openxmlformats.org/officeDocument/2006/relationships/hyperlink" Target="consultantplus://offline/ref=A5A2D7606E33F78CC972303FDBE2222970349A0553BD8E16D20E5CAC6ACC74AC3290C4EBCA35P2aFH" TargetMode="External"/><Relationship Id="rId12" Type="http://schemas.openxmlformats.org/officeDocument/2006/relationships/hyperlink" Target="consultantplus://offline/ref=0975ADCA0339EAAD3D9E7B392D27405AE7BA706E00F5C9F4D6ECB2431A2CEDBAA7838EF329O8FF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2CEDBAA7838EFA298A2A3BO3F4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hyperlink" Target="consultantplus://offline/ref=0975ADCA0339EAAD3D9E7B392D27405AE7BA706E00F5C9F4D6ECB2431A2CEDBAA7838EFA298A233BO3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2017-08-21T07:38:00Z</cp:lastPrinted>
  <dcterms:created xsi:type="dcterms:W3CDTF">2016-03-03T12:16:00Z</dcterms:created>
  <dcterms:modified xsi:type="dcterms:W3CDTF">2017-08-21T07:39:00Z</dcterms:modified>
</cp:coreProperties>
</file>