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8C" w:rsidRPr="00BE668C" w:rsidRDefault="00BE668C" w:rsidP="00BE668C">
      <w:pPr>
        <w:numPr>
          <w:ilvl w:val="0"/>
          <w:numId w:val="1"/>
        </w:numPr>
        <w:shd w:val="clear" w:color="auto" w:fill="F0F0F0"/>
        <w:spacing w:after="0" w:line="315" w:lineRule="atLeast"/>
        <w:ind w:left="150" w:right="300"/>
        <w:textAlignment w:val="baseline"/>
        <w:rPr>
          <w:rFonts w:ascii="inherit" w:eastAsia="Times New Roman" w:hAnsi="inherit" w:cs="Arial"/>
          <w:color w:val="727272"/>
          <w:sz w:val="21"/>
          <w:szCs w:val="21"/>
          <w:lang w:eastAsia="ru-RU"/>
        </w:rPr>
      </w:pPr>
      <w:r w:rsidRPr="00BE668C">
        <w:rPr>
          <w:rFonts w:ascii="inherit" w:eastAsia="Times New Roman" w:hAnsi="inherit" w:cs="Arial"/>
          <w:color w:val="727272"/>
          <w:sz w:val="21"/>
          <w:szCs w:val="21"/>
          <w:lang w:eastAsia="ru-RU"/>
        </w:rPr>
        <w:fldChar w:fldCharType="begin"/>
      </w:r>
      <w:r w:rsidRPr="00BE668C">
        <w:rPr>
          <w:rFonts w:ascii="inherit" w:eastAsia="Times New Roman" w:hAnsi="inherit" w:cs="Arial"/>
          <w:color w:val="727272"/>
          <w:sz w:val="21"/>
          <w:szCs w:val="21"/>
          <w:lang w:eastAsia="ru-RU"/>
        </w:rPr>
        <w:instrText xml:space="preserve"> HYPERLINK "tel:8(800)7004900" </w:instrText>
      </w:r>
      <w:r w:rsidRPr="00BE668C">
        <w:rPr>
          <w:rFonts w:ascii="inherit" w:eastAsia="Times New Roman" w:hAnsi="inherit" w:cs="Arial"/>
          <w:color w:val="727272"/>
          <w:sz w:val="21"/>
          <w:szCs w:val="21"/>
          <w:lang w:eastAsia="ru-RU"/>
        </w:rPr>
        <w:fldChar w:fldCharType="separate"/>
      </w:r>
      <w:r w:rsidRPr="00BE668C">
        <w:rPr>
          <w:rFonts w:ascii="inherit" w:eastAsia="Times New Roman" w:hAnsi="inherit" w:cs="Arial"/>
          <w:color w:val="53BA5F"/>
          <w:sz w:val="21"/>
          <w:szCs w:val="21"/>
          <w:bdr w:val="none" w:sz="0" w:space="0" w:color="auto" w:frame="1"/>
          <w:lang w:eastAsia="ru-RU"/>
        </w:rPr>
        <w:t>8 (800) 700 49 00</w:t>
      </w:r>
      <w:r w:rsidRPr="00BE668C">
        <w:rPr>
          <w:rFonts w:ascii="inherit" w:eastAsia="Times New Roman" w:hAnsi="inherit" w:cs="Arial"/>
          <w:color w:val="727272"/>
          <w:sz w:val="21"/>
          <w:szCs w:val="21"/>
          <w:lang w:eastAsia="ru-RU"/>
        </w:rPr>
        <w:fldChar w:fldCharType="end"/>
      </w:r>
    </w:p>
    <w:p w:rsidR="00BE668C" w:rsidRPr="00BE668C" w:rsidRDefault="00BE668C" w:rsidP="00BE668C">
      <w:pPr>
        <w:numPr>
          <w:ilvl w:val="0"/>
          <w:numId w:val="1"/>
        </w:numPr>
        <w:shd w:val="clear" w:color="auto" w:fill="F0F0F0"/>
        <w:spacing w:after="0" w:line="315" w:lineRule="atLeast"/>
        <w:ind w:left="150"/>
        <w:textAlignment w:val="baseline"/>
        <w:rPr>
          <w:rFonts w:ascii="inherit" w:eastAsia="Times New Roman" w:hAnsi="inherit" w:cs="Arial"/>
          <w:color w:val="727272"/>
          <w:sz w:val="21"/>
          <w:szCs w:val="21"/>
          <w:lang w:eastAsia="ru-RU"/>
        </w:rPr>
      </w:pPr>
      <w:hyperlink r:id="rId6" w:history="1">
        <w:r w:rsidRPr="00BE668C">
          <w:rPr>
            <w:rFonts w:ascii="inherit" w:eastAsia="Times New Roman" w:hAnsi="inherit" w:cs="Arial"/>
            <w:color w:val="53BA5F"/>
            <w:sz w:val="21"/>
            <w:szCs w:val="21"/>
            <w:bdr w:val="none" w:sz="0" w:space="0" w:color="auto" w:frame="1"/>
            <w:lang w:eastAsia="ru-RU"/>
          </w:rPr>
          <w:t>eco@roecocity.ru</w:t>
        </w:r>
      </w:hyperlink>
    </w:p>
    <w:p w:rsidR="00BE668C" w:rsidRPr="00BE668C" w:rsidRDefault="00BE668C" w:rsidP="00BE668C">
      <w:pPr>
        <w:spacing w:after="0" w:line="240" w:lineRule="auto"/>
        <w:textAlignment w:val="baseline"/>
        <w:rPr>
          <w:rFonts w:ascii="Arial" w:eastAsia="Times New Roman" w:hAnsi="Arial" w:cs="Arial"/>
          <w:color w:val="626262"/>
          <w:sz w:val="21"/>
          <w:szCs w:val="21"/>
          <w:lang w:eastAsia="ru-RU"/>
        </w:rPr>
      </w:pPr>
      <w:r w:rsidRPr="00BE668C">
        <w:rPr>
          <w:rFonts w:ascii="inherit" w:eastAsia="Times New Roman" w:hAnsi="inherit" w:cs="Arial"/>
          <w:noProof/>
          <w:color w:val="53BA5F"/>
          <w:sz w:val="21"/>
          <w:szCs w:val="21"/>
          <w:bdr w:val="none" w:sz="0" w:space="0" w:color="auto" w:frame="1"/>
          <w:lang w:eastAsia="ru-RU"/>
        </w:rPr>
        <w:drawing>
          <wp:inline distT="0" distB="0" distL="0" distR="0" wp14:anchorId="273C3345" wp14:editId="4B879A4F">
            <wp:extent cx="6096000" cy="1562100"/>
            <wp:effectExtent l="0" t="0" r="0" b="0"/>
            <wp:docPr id="1" name="Рисунок 1" descr="roecocity-logo-640x164">
              <a:hlinkClick xmlns:a="http://schemas.openxmlformats.org/drawingml/2006/main" r:id="rId7" tooltip="&quot;Региональный оператор «ЭКО-Си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cocity-logo-640x164">
                      <a:hlinkClick r:id="rId7" tooltip="&quot;Региональный оператор «ЭКО-Сит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562100"/>
                    </a:xfrm>
                    <a:prstGeom prst="rect">
                      <a:avLst/>
                    </a:prstGeom>
                    <a:noFill/>
                    <a:ln>
                      <a:noFill/>
                    </a:ln>
                  </pic:spPr>
                </pic:pic>
              </a:graphicData>
            </a:graphic>
          </wp:inline>
        </w:drawing>
      </w:r>
    </w:p>
    <w:p w:rsidR="00BE668C" w:rsidRPr="00BE668C" w:rsidRDefault="00BE668C" w:rsidP="00BE668C">
      <w:pPr>
        <w:spacing w:after="0" w:line="240" w:lineRule="auto"/>
        <w:textAlignment w:val="baseline"/>
        <w:rPr>
          <w:rFonts w:ascii="Arial" w:eastAsia="Times New Roman" w:hAnsi="Arial" w:cs="Arial"/>
          <w:color w:val="626262"/>
          <w:sz w:val="21"/>
          <w:szCs w:val="21"/>
          <w:lang w:eastAsia="ru-RU"/>
        </w:rPr>
      </w:pPr>
      <w:hyperlink r:id="rId9" w:tooltip="" w:history="1">
        <w:r w:rsidRPr="00BE668C">
          <w:rPr>
            <w:rFonts w:ascii="Arial" w:eastAsia="Times New Roman" w:hAnsi="Arial" w:cs="Arial"/>
            <w:color w:val="FFFFFF"/>
            <w:sz w:val="21"/>
            <w:szCs w:val="21"/>
            <w:bdr w:val="none" w:sz="0" w:space="0" w:color="auto" w:frame="1"/>
            <w:shd w:val="clear" w:color="auto" w:fill="53BA5F"/>
            <w:lang w:eastAsia="ru-RU"/>
          </w:rPr>
          <w:t>Кабинет клиента</w:t>
        </w:r>
      </w:hyperlink>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С 1 января 2019 года Республика Башкортостан, как и вся Россия, перешла на новую систему обращения с твёрдыми коммунальными отходами (ТКО). Теперь за организацию вывоза, обработки и размещения мусора на полигонах отвечают региональные операторы. В Башкирии их четыре. У каждого своя зона ответственности. Население, управляющие компании и юридические лица должны заключить с ними прямые договоры. Предыдущие договоры, заключенные на вывоз мусора с различными организациями до 1 января, отныне не действительны.</w:t>
      </w:r>
    </w:p>
    <w:p w:rsidR="00BE668C" w:rsidRPr="00BE668C" w:rsidRDefault="00BE668C" w:rsidP="00BE668C">
      <w:pPr>
        <w:shd w:val="clear" w:color="auto" w:fill="FFFFFF"/>
        <w:spacing w:after="0" w:line="240" w:lineRule="auto"/>
        <w:textAlignment w:val="baseline"/>
        <w:rPr>
          <w:rFonts w:ascii="Arial" w:eastAsia="Times New Roman" w:hAnsi="Arial" w:cs="Arial"/>
          <w:color w:val="626262"/>
          <w:sz w:val="21"/>
          <w:szCs w:val="21"/>
          <w:lang w:eastAsia="ru-RU"/>
        </w:rPr>
      </w:pPr>
      <w:r w:rsidRPr="00BE668C">
        <w:rPr>
          <w:rFonts w:ascii="inherit" w:eastAsia="Times New Roman" w:hAnsi="inherit" w:cs="Arial"/>
          <w:b/>
          <w:bCs/>
          <w:color w:val="626262"/>
          <w:sz w:val="21"/>
          <w:szCs w:val="21"/>
          <w:bdr w:val="none" w:sz="0" w:space="0" w:color="auto" w:frame="1"/>
          <w:lang w:eastAsia="ru-RU"/>
        </w:rPr>
        <w:t>Счета за новую коммунальную услугу</w:t>
      </w:r>
      <w:r w:rsidRPr="00BE668C">
        <w:rPr>
          <w:rFonts w:ascii="Arial" w:eastAsia="Times New Roman" w:hAnsi="Arial" w:cs="Arial"/>
          <w:color w:val="626262"/>
          <w:sz w:val="21"/>
          <w:szCs w:val="21"/>
          <w:lang w:eastAsia="ru-RU"/>
        </w:rPr>
        <w:t xml:space="preserve"> по обращению с ТКО жители Башкортостана начали получать с конца января 2019 года. Плата начисляется по количеству человек, прописанных в жилом помещении, или по числу собственников. Первые квитанции стали поступать от управляющих компаний, которые обслуживают многоквартирные дома и заключили договоры с </w:t>
      </w:r>
      <w:proofErr w:type="spellStart"/>
      <w:r w:rsidRPr="00BE668C">
        <w:rPr>
          <w:rFonts w:ascii="Arial" w:eastAsia="Times New Roman" w:hAnsi="Arial" w:cs="Arial"/>
          <w:color w:val="626262"/>
          <w:sz w:val="21"/>
          <w:szCs w:val="21"/>
          <w:lang w:eastAsia="ru-RU"/>
        </w:rPr>
        <w:t>регоператором</w:t>
      </w:r>
      <w:proofErr w:type="spellEnd"/>
      <w:r w:rsidRPr="00BE668C">
        <w:rPr>
          <w:rFonts w:ascii="Arial" w:eastAsia="Times New Roman" w:hAnsi="Arial" w:cs="Arial"/>
          <w:color w:val="626262"/>
          <w:sz w:val="21"/>
          <w:szCs w:val="21"/>
          <w:lang w:eastAsia="ru-RU"/>
        </w:rPr>
        <w:t>. В середине февраля жители индивидуальных домов получили квитанции за электроэнергию, где выделена отдельная графа за ТКО. Оплачивать их нужно так же регулярно, как другие коммунальные услуги. Уклонение от оплаты влечет за собой штрафные санкции.</w:t>
      </w:r>
    </w:p>
    <w:p w:rsidR="00BE668C" w:rsidRPr="00BE668C" w:rsidRDefault="00BE668C" w:rsidP="00BE668C">
      <w:pPr>
        <w:shd w:val="clear" w:color="auto" w:fill="FFFFFF"/>
        <w:spacing w:after="0"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В соответствии с решением Правительства республики пока будет взиматься </w:t>
      </w:r>
      <w:r w:rsidRPr="00BE668C">
        <w:rPr>
          <w:rFonts w:ascii="inherit" w:eastAsia="Times New Roman" w:hAnsi="inherit" w:cs="Arial"/>
          <w:b/>
          <w:bCs/>
          <w:color w:val="626262"/>
          <w:sz w:val="21"/>
          <w:szCs w:val="21"/>
          <w:bdr w:val="none" w:sz="0" w:space="0" w:color="auto" w:frame="1"/>
          <w:lang w:eastAsia="ru-RU"/>
        </w:rPr>
        <w:t>пониженная плата</w:t>
      </w:r>
      <w:r w:rsidRPr="00BE668C">
        <w:rPr>
          <w:rFonts w:ascii="Arial" w:eastAsia="Times New Roman" w:hAnsi="Arial" w:cs="Arial"/>
          <w:color w:val="626262"/>
          <w:sz w:val="21"/>
          <w:szCs w:val="21"/>
          <w:lang w:eastAsia="ru-RU"/>
        </w:rPr>
        <w:t>. В тех населённых пунктах, где организован регулярный сбор и вывоз мусора (не реже 1 раза в неделю), жители будут платить </w:t>
      </w:r>
      <w:r w:rsidRPr="00BE668C">
        <w:rPr>
          <w:rFonts w:ascii="inherit" w:eastAsia="Times New Roman" w:hAnsi="inherit" w:cs="Arial"/>
          <w:b/>
          <w:bCs/>
          <w:color w:val="626262"/>
          <w:sz w:val="21"/>
          <w:szCs w:val="21"/>
          <w:bdr w:val="none" w:sz="0" w:space="0" w:color="auto" w:frame="1"/>
          <w:lang w:eastAsia="ru-RU"/>
        </w:rPr>
        <w:t>70 рублей с человека в месяц</w:t>
      </w:r>
      <w:r w:rsidRPr="00BE668C">
        <w:rPr>
          <w:rFonts w:ascii="Arial" w:eastAsia="Times New Roman" w:hAnsi="Arial" w:cs="Arial"/>
          <w:color w:val="626262"/>
          <w:sz w:val="21"/>
          <w:szCs w:val="21"/>
          <w:lang w:eastAsia="ru-RU"/>
        </w:rPr>
        <w:t>. Там, где до 1 января 2019 года не было централизованной системы, вывоз будет осуществляться раз в месяц и тариф составит </w:t>
      </w:r>
      <w:r w:rsidRPr="00BE668C">
        <w:rPr>
          <w:rFonts w:ascii="inherit" w:eastAsia="Times New Roman" w:hAnsi="inherit" w:cs="Arial"/>
          <w:b/>
          <w:bCs/>
          <w:color w:val="626262"/>
          <w:sz w:val="21"/>
          <w:szCs w:val="21"/>
          <w:bdr w:val="none" w:sz="0" w:space="0" w:color="auto" w:frame="1"/>
          <w:lang w:eastAsia="ru-RU"/>
        </w:rPr>
        <w:t>35 рублей с человека</w:t>
      </w:r>
      <w:r w:rsidRPr="00BE668C">
        <w:rPr>
          <w:rFonts w:ascii="Arial" w:eastAsia="Times New Roman" w:hAnsi="Arial" w:cs="Arial"/>
          <w:color w:val="626262"/>
          <w:sz w:val="21"/>
          <w:szCs w:val="21"/>
          <w:lang w:eastAsia="ru-RU"/>
        </w:rPr>
        <w:t>.</w:t>
      </w:r>
    </w:p>
    <w:p w:rsidR="00BE668C" w:rsidRPr="00BE668C" w:rsidRDefault="00BE668C" w:rsidP="00BE668C">
      <w:pPr>
        <w:shd w:val="clear" w:color="auto" w:fill="FFFFFF"/>
        <w:spacing w:after="0"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В первое время возможно несоответствие данных, указанных в платёжках, с реальными показателями. В частности, может не совпадать информация о количестве человек, прописанных в жилом помещении. В подобных случаях необходимо обратиться к региональному оператору с заявлением о необходимости сделать </w:t>
      </w:r>
      <w:r w:rsidRPr="00BE668C">
        <w:rPr>
          <w:rFonts w:ascii="inherit" w:eastAsia="Times New Roman" w:hAnsi="inherit" w:cs="Arial"/>
          <w:b/>
          <w:bCs/>
          <w:color w:val="626262"/>
          <w:sz w:val="21"/>
          <w:szCs w:val="21"/>
          <w:bdr w:val="none" w:sz="0" w:space="0" w:color="auto" w:frame="1"/>
          <w:lang w:eastAsia="ru-RU"/>
        </w:rPr>
        <w:t>перерасчёт</w:t>
      </w:r>
      <w:r w:rsidRPr="00BE668C">
        <w:rPr>
          <w:rFonts w:ascii="Arial" w:eastAsia="Times New Roman" w:hAnsi="Arial" w:cs="Arial"/>
          <w:color w:val="626262"/>
          <w:sz w:val="21"/>
          <w:szCs w:val="21"/>
          <w:lang w:eastAsia="ru-RU"/>
        </w:rPr>
        <w:t>. Тогда в следующем месяце придёт платёж с вычетом суммы, которая была начислена ошибочно.</w:t>
      </w:r>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 xml:space="preserve">Жители городов и районов, относящихся к зоне №3, для перерасчёта должны отправить </w:t>
      </w:r>
      <w:proofErr w:type="spellStart"/>
      <w:r w:rsidRPr="00BE668C">
        <w:rPr>
          <w:rFonts w:ascii="Arial" w:eastAsia="Times New Roman" w:hAnsi="Arial" w:cs="Arial"/>
          <w:color w:val="626262"/>
          <w:sz w:val="21"/>
          <w:szCs w:val="21"/>
          <w:lang w:eastAsia="ru-RU"/>
        </w:rPr>
        <w:t>регоператору</w:t>
      </w:r>
      <w:proofErr w:type="spellEnd"/>
      <w:r w:rsidRPr="00BE668C">
        <w:rPr>
          <w:rFonts w:ascii="Arial" w:eastAsia="Times New Roman" w:hAnsi="Arial" w:cs="Arial"/>
          <w:color w:val="626262"/>
          <w:sz w:val="21"/>
          <w:szCs w:val="21"/>
          <w:lang w:eastAsia="ru-RU"/>
        </w:rPr>
        <w:t xml:space="preserve"> «Эко-Сити» копию паспорта, адрес прописки, и справку о составе семьи или о временной регистрации (предоставляет управляющая компания или администрация сельсовета). Сделать это можно любым удобным способом:</w:t>
      </w:r>
    </w:p>
    <w:p w:rsidR="00BE668C" w:rsidRPr="00BE668C" w:rsidRDefault="00BE668C" w:rsidP="00BE668C">
      <w:pPr>
        <w:shd w:val="clear" w:color="auto" w:fill="FFFFFF"/>
        <w:spacing w:after="0"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 по электронной почте </w:t>
      </w:r>
      <w:hyperlink r:id="rId10" w:history="1">
        <w:r w:rsidRPr="00BE668C">
          <w:rPr>
            <w:rFonts w:ascii="Arial" w:eastAsia="Times New Roman" w:hAnsi="Arial" w:cs="Arial"/>
            <w:color w:val="53BA5F"/>
            <w:sz w:val="21"/>
            <w:szCs w:val="21"/>
            <w:bdr w:val="none" w:sz="0" w:space="0" w:color="auto" w:frame="1"/>
            <w:lang w:eastAsia="ru-RU"/>
          </w:rPr>
          <w:t>abonent-fl@roecocity.ru</w:t>
        </w:r>
      </w:hyperlink>
      <w:r w:rsidRPr="00BE668C">
        <w:rPr>
          <w:rFonts w:ascii="Arial" w:eastAsia="Times New Roman" w:hAnsi="Arial" w:cs="Arial"/>
          <w:color w:val="626262"/>
          <w:sz w:val="21"/>
          <w:szCs w:val="21"/>
          <w:lang w:eastAsia="ru-RU"/>
        </w:rPr>
        <w:t>, указанной в квитанции за электроэнергию;</w:t>
      </w:r>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 xml:space="preserve">— «Почтой России» по адресу: 453124, г. Стерлитамак, ул. Мира, д. 18, </w:t>
      </w:r>
      <w:proofErr w:type="spellStart"/>
      <w:r w:rsidRPr="00BE668C">
        <w:rPr>
          <w:rFonts w:ascii="Arial" w:eastAsia="Times New Roman" w:hAnsi="Arial" w:cs="Arial"/>
          <w:color w:val="626262"/>
          <w:sz w:val="21"/>
          <w:szCs w:val="21"/>
          <w:lang w:eastAsia="ru-RU"/>
        </w:rPr>
        <w:t>каб</w:t>
      </w:r>
      <w:proofErr w:type="spellEnd"/>
      <w:r w:rsidRPr="00BE668C">
        <w:rPr>
          <w:rFonts w:ascii="Arial" w:eastAsia="Times New Roman" w:hAnsi="Arial" w:cs="Arial"/>
          <w:color w:val="626262"/>
          <w:sz w:val="21"/>
          <w:szCs w:val="21"/>
          <w:lang w:eastAsia="ru-RU"/>
        </w:rPr>
        <w:t>. 4-6.</w:t>
      </w:r>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 xml:space="preserve">— обратившись с паспортом лично в ближайший офис </w:t>
      </w:r>
      <w:proofErr w:type="spellStart"/>
      <w:r w:rsidRPr="00BE668C">
        <w:rPr>
          <w:rFonts w:ascii="Arial" w:eastAsia="Times New Roman" w:hAnsi="Arial" w:cs="Arial"/>
          <w:color w:val="626262"/>
          <w:sz w:val="21"/>
          <w:szCs w:val="21"/>
          <w:lang w:eastAsia="ru-RU"/>
        </w:rPr>
        <w:t>Энергосбытовой</w:t>
      </w:r>
      <w:proofErr w:type="spellEnd"/>
      <w:r w:rsidRPr="00BE668C">
        <w:rPr>
          <w:rFonts w:ascii="Arial" w:eastAsia="Times New Roman" w:hAnsi="Arial" w:cs="Arial"/>
          <w:color w:val="626262"/>
          <w:sz w:val="21"/>
          <w:szCs w:val="21"/>
          <w:lang w:eastAsia="ru-RU"/>
        </w:rPr>
        <w:t xml:space="preserve"> компании Башкортостана, где вам предложат написать заявление.</w:t>
      </w:r>
    </w:p>
    <w:p w:rsidR="00BE668C" w:rsidRPr="00BE668C" w:rsidRDefault="00BE668C" w:rsidP="00BE668C">
      <w:pPr>
        <w:shd w:val="clear" w:color="auto" w:fill="FFFFFF"/>
        <w:spacing w:after="0"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Если вдруг пришли </w:t>
      </w:r>
      <w:r w:rsidRPr="00BE668C">
        <w:rPr>
          <w:rFonts w:ascii="inherit" w:eastAsia="Times New Roman" w:hAnsi="inherit" w:cs="Arial"/>
          <w:b/>
          <w:bCs/>
          <w:color w:val="626262"/>
          <w:sz w:val="21"/>
          <w:szCs w:val="21"/>
          <w:bdr w:val="none" w:sz="0" w:space="0" w:color="auto" w:frame="1"/>
          <w:lang w:eastAsia="ru-RU"/>
        </w:rPr>
        <w:t>две платёжки за вывоз мусора</w:t>
      </w:r>
      <w:r w:rsidRPr="00BE668C">
        <w:rPr>
          <w:rFonts w:ascii="Arial" w:eastAsia="Times New Roman" w:hAnsi="Arial" w:cs="Arial"/>
          <w:color w:val="626262"/>
          <w:sz w:val="21"/>
          <w:szCs w:val="21"/>
          <w:lang w:eastAsia="ru-RU"/>
        </w:rPr>
        <w:t>, необходимо сообщить об этом </w:t>
      </w:r>
      <w:r w:rsidRPr="00BE668C">
        <w:rPr>
          <w:rFonts w:ascii="inherit" w:eastAsia="Times New Roman" w:hAnsi="inherit" w:cs="Arial"/>
          <w:b/>
          <w:bCs/>
          <w:color w:val="626262"/>
          <w:sz w:val="21"/>
          <w:szCs w:val="21"/>
          <w:bdr w:val="none" w:sz="0" w:space="0" w:color="auto" w:frame="1"/>
          <w:lang w:eastAsia="ru-RU"/>
        </w:rPr>
        <w:t>по одному из телефонов «горячей линии»: 8-800-700-49-00, 8 (3472) 980-490, 8 965-93-94-900</w:t>
      </w:r>
      <w:r w:rsidRPr="00BE668C">
        <w:rPr>
          <w:rFonts w:ascii="Arial" w:eastAsia="Times New Roman" w:hAnsi="Arial" w:cs="Arial"/>
          <w:color w:val="626262"/>
          <w:sz w:val="21"/>
          <w:szCs w:val="21"/>
          <w:lang w:eastAsia="ru-RU"/>
        </w:rPr>
        <w:t>. Наши специалисты разберутся в каждой конкретной ситуации и внесут изменения в базу данных, чтобы впредь не допустить двойных начислений.</w:t>
      </w:r>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В офисах ЭСКБ можно по желанию оформить договор с региональным оператором «Эко-Сити». Для этого необходимо иметь с собой паспорт, ИНН, справку о составе семьи и свидетельство о регистрации собственности, если таковое имеется.</w:t>
      </w:r>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lastRenderedPageBreak/>
        <w:t>Условия перерасчёта платы за коммунальные услуги, в том числе за ТКО, утверждены постановлением Правительства РФ № 354. Срок рассмотрения заявлений – 30 дней.</w:t>
      </w:r>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Если человек владеет несколькими жилыми помещениями, то оплачивает услугу по всем квитанциям, независимо, пустуют они или нет.</w:t>
      </w:r>
    </w:p>
    <w:p w:rsidR="00BE668C" w:rsidRPr="00BE668C" w:rsidRDefault="00BE668C" w:rsidP="00BE668C">
      <w:pPr>
        <w:shd w:val="clear" w:color="auto" w:fill="FFFFFF"/>
        <w:spacing w:after="225" w:line="240" w:lineRule="auto"/>
        <w:textAlignment w:val="baseline"/>
        <w:rPr>
          <w:rFonts w:ascii="Arial" w:eastAsia="Times New Roman" w:hAnsi="Arial" w:cs="Arial"/>
          <w:color w:val="626262"/>
          <w:sz w:val="21"/>
          <w:szCs w:val="21"/>
          <w:lang w:eastAsia="ru-RU"/>
        </w:rPr>
      </w:pPr>
      <w:r w:rsidRPr="00BE668C">
        <w:rPr>
          <w:rFonts w:ascii="Arial" w:eastAsia="Times New Roman" w:hAnsi="Arial" w:cs="Arial"/>
          <w:color w:val="626262"/>
          <w:sz w:val="21"/>
          <w:szCs w:val="21"/>
          <w:lang w:eastAsia="ru-RU"/>
        </w:rPr>
        <w:t>Все льготы и субсидии, которые полагаются отдельным категориям граждан по законодательству на оплату жилищно-коммунальных услуг распространяются и на вывоз мусора. Чтобы оформить единую денежную компенсацию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или подать заявку на сайте центра. Стоит отметить, что главным условием для оформления единой денежной компенсации и субсидий является отсутствие задолженностей за жилищно-коммунальные услуги.</w:t>
      </w:r>
    </w:p>
    <w:p w:rsidR="00BE668C" w:rsidRPr="00BE668C" w:rsidRDefault="00BE668C" w:rsidP="00BE668C">
      <w:pPr>
        <w:shd w:val="clear" w:color="auto" w:fill="FFFFFF"/>
        <w:spacing w:after="0" w:line="240" w:lineRule="auto"/>
        <w:textAlignment w:val="baseline"/>
        <w:rPr>
          <w:rFonts w:ascii="Arial" w:eastAsia="Times New Roman" w:hAnsi="Arial" w:cs="Arial"/>
          <w:color w:val="626262"/>
          <w:sz w:val="21"/>
          <w:szCs w:val="21"/>
          <w:lang w:eastAsia="ru-RU"/>
        </w:rPr>
      </w:pPr>
      <w:hyperlink r:id="rId11" w:history="1">
        <w:r w:rsidRPr="00BE668C">
          <w:rPr>
            <w:rFonts w:ascii="inherit" w:eastAsia="Times New Roman" w:hAnsi="inherit" w:cs="Arial"/>
            <w:b/>
            <w:bCs/>
            <w:color w:val="53BA5F"/>
            <w:sz w:val="21"/>
            <w:szCs w:val="21"/>
            <w:bdr w:val="none" w:sz="0" w:space="0" w:color="auto" w:frame="1"/>
            <w:lang w:eastAsia="ru-RU"/>
          </w:rPr>
          <w:t xml:space="preserve">10 вопросов </w:t>
        </w:r>
        <w:proofErr w:type="spellStart"/>
        <w:r w:rsidRPr="00BE668C">
          <w:rPr>
            <w:rFonts w:ascii="inherit" w:eastAsia="Times New Roman" w:hAnsi="inherit" w:cs="Arial"/>
            <w:b/>
            <w:bCs/>
            <w:color w:val="53BA5F"/>
            <w:sz w:val="21"/>
            <w:szCs w:val="21"/>
            <w:bdr w:val="none" w:sz="0" w:space="0" w:color="auto" w:frame="1"/>
            <w:lang w:eastAsia="ru-RU"/>
          </w:rPr>
          <w:t>регоператору</w:t>
        </w:r>
        <w:proofErr w:type="spellEnd"/>
      </w:hyperlink>
    </w:p>
    <w:p w:rsidR="00BE668C" w:rsidRPr="00BE668C" w:rsidRDefault="00BE668C" w:rsidP="00BE668C">
      <w:pPr>
        <w:shd w:val="clear" w:color="auto" w:fill="FFFFFF"/>
        <w:spacing w:after="0" w:line="240" w:lineRule="auto"/>
        <w:textAlignment w:val="baseline"/>
        <w:rPr>
          <w:rFonts w:ascii="Arial" w:eastAsia="Times New Roman" w:hAnsi="Arial" w:cs="Arial"/>
          <w:color w:val="626262"/>
          <w:sz w:val="21"/>
          <w:szCs w:val="21"/>
          <w:lang w:eastAsia="ru-RU"/>
        </w:rPr>
      </w:pPr>
      <w:r w:rsidRPr="00BE668C">
        <w:rPr>
          <w:rFonts w:ascii="inherit" w:eastAsia="Times New Roman" w:hAnsi="inherit" w:cs="Arial"/>
          <w:b/>
          <w:bCs/>
          <w:color w:val="626262"/>
          <w:sz w:val="21"/>
          <w:szCs w:val="21"/>
          <w:bdr w:val="none" w:sz="0" w:space="0" w:color="auto" w:frame="1"/>
          <w:lang w:eastAsia="ru-RU"/>
        </w:rPr>
        <w:t>Клиентские офисы «</w:t>
      </w:r>
      <w:proofErr w:type="spellStart"/>
      <w:r w:rsidRPr="00BE668C">
        <w:rPr>
          <w:rFonts w:ascii="inherit" w:eastAsia="Times New Roman" w:hAnsi="inherit" w:cs="Arial"/>
          <w:b/>
          <w:bCs/>
          <w:color w:val="626262"/>
          <w:sz w:val="21"/>
          <w:szCs w:val="21"/>
          <w:bdr w:val="none" w:sz="0" w:space="0" w:color="auto" w:frame="1"/>
          <w:lang w:eastAsia="ru-RU"/>
        </w:rPr>
        <w:t>Башэлектросбыта</w:t>
      </w:r>
      <w:proofErr w:type="spellEnd"/>
      <w:r w:rsidRPr="00BE668C">
        <w:rPr>
          <w:rFonts w:ascii="inherit" w:eastAsia="Times New Roman" w:hAnsi="inherit" w:cs="Arial"/>
          <w:b/>
          <w:bCs/>
          <w:color w:val="626262"/>
          <w:sz w:val="21"/>
          <w:szCs w:val="21"/>
          <w:bdr w:val="none" w:sz="0" w:space="0" w:color="auto" w:frame="1"/>
          <w:lang w:eastAsia="ru-RU"/>
        </w:rPr>
        <w:t xml:space="preserve">» в зоне обслуживания </w:t>
      </w:r>
      <w:proofErr w:type="spellStart"/>
      <w:r w:rsidRPr="00BE668C">
        <w:rPr>
          <w:rFonts w:ascii="inherit" w:eastAsia="Times New Roman" w:hAnsi="inherit" w:cs="Arial"/>
          <w:b/>
          <w:bCs/>
          <w:color w:val="626262"/>
          <w:sz w:val="21"/>
          <w:szCs w:val="21"/>
          <w:bdr w:val="none" w:sz="0" w:space="0" w:color="auto" w:frame="1"/>
          <w:lang w:eastAsia="ru-RU"/>
        </w:rPr>
        <w:t>регоператора</w:t>
      </w:r>
      <w:proofErr w:type="spellEnd"/>
      <w:r w:rsidRPr="00BE668C">
        <w:rPr>
          <w:rFonts w:ascii="inherit" w:eastAsia="Times New Roman" w:hAnsi="inherit" w:cs="Arial"/>
          <w:b/>
          <w:bCs/>
          <w:color w:val="626262"/>
          <w:sz w:val="21"/>
          <w:szCs w:val="21"/>
          <w:bdr w:val="none" w:sz="0" w:space="0" w:color="auto" w:frame="1"/>
          <w:lang w:eastAsia="ru-RU"/>
        </w:rPr>
        <w:t xml:space="preserve"> «Эко-Сити»</w:t>
      </w:r>
    </w:p>
    <w:p w:rsidR="003E43F6" w:rsidRDefault="003E43F6">
      <w:bookmarkStart w:id="0" w:name="_GoBack"/>
      <w:bookmarkEnd w:id="0"/>
    </w:p>
    <w:sectPr w:rsidR="003E4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8544B"/>
    <w:multiLevelType w:val="multilevel"/>
    <w:tmpl w:val="EB36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F5"/>
    <w:rsid w:val="003E43F6"/>
    <w:rsid w:val="006244F5"/>
    <w:rsid w:val="00BE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468333">
      <w:bodyDiv w:val="1"/>
      <w:marLeft w:val="0"/>
      <w:marRight w:val="0"/>
      <w:marTop w:val="0"/>
      <w:marBottom w:val="0"/>
      <w:divBdr>
        <w:top w:val="none" w:sz="0" w:space="0" w:color="auto"/>
        <w:left w:val="none" w:sz="0" w:space="0" w:color="auto"/>
        <w:bottom w:val="none" w:sz="0" w:space="0" w:color="auto"/>
        <w:right w:val="none" w:sz="0" w:space="0" w:color="auto"/>
      </w:divBdr>
      <w:divsChild>
        <w:div w:id="831263611">
          <w:marLeft w:val="0"/>
          <w:marRight w:val="0"/>
          <w:marTop w:val="0"/>
          <w:marBottom w:val="0"/>
          <w:divBdr>
            <w:top w:val="none" w:sz="0" w:space="0" w:color="auto"/>
            <w:left w:val="none" w:sz="0" w:space="0" w:color="auto"/>
            <w:bottom w:val="none" w:sz="0" w:space="0" w:color="auto"/>
            <w:right w:val="none" w:sz="0" w:space="0" w:color="auto"/>
          </w:divBdr>
          <w:divsChild>
            <w:div w:id="538320121">
              <w:marLeft w:val="0"/>
              <w:marRight w:val="0"/>
              <w:marTop w:val="0"/>
              <w:marBottom w:val="0"/>
              <w:divBdr>
                <w:top w:val="none" w:sz="0" w:space="0" w:color="auto"/>
                <w:left w:val="none" w:sz="0" w:space="0" w:color="auto"/>
                <w:bottom w:val="none" w:sz="0" w:space="0" w:color="auto"/>
                <w:right w:val="none" w:sz="0" w:space="0" w:color="auto"/>
              </w:divBdr>
              <w:divsChild>
                <w:div w:id="1630015206">
                  <w:marLeft w:val="0"/>
                  <w:marRight w:val="0"/>
                  <w:marTop w:val="0"/>
                  <w:marBottom w:val="0"/>
                  <w:divBdr>
                    <w:top w:val="none" w:sz="0" w:space="0" w:color="auto"/>
                    <w:left w:val="none" w:sz="0" w:space="0" w:color="auto"/>
                    <w:bottom w:val="none" w:sz="0" w:space="0" w:color="auto"/>
                    <w:right w:val="none" w:sz="0" w:space="0" w:color="auto"/>
                  </w:divBdr>
                  <w:divsChild>
                    <w:div w:id="3821709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0763856">
              <w:marLeft w:val="0"/>
              <w:marRight w:val="0"/>
              <w:marTop w:val="0"/>
              <w:marBottom w:val="0"/>
              <w:divBdr>
                <w:top w:val="none" w:sz="0" w:space="0" w:color="auto"/>
                <w:left w:val="none" w:sz="0" w:space="0" w:color="auto"/>
                <w:bottom w:val="none" w:sz="0" w:space="0" w:color="auto"/>
                <w:right w:val="none" w:sz="0" w:space="0" w:color="auto"/>
              </w:divBdr>
              <w:divsChild>
                <w:div w:id="1702706914">
                  <w:marLeft w:val="0"/>
                  <w:marRight w:val="0"/>
                  <w:marTop w:val="0"/>
                  <w:marBottom w:val="0"/>
                  <w:divBdr>
                    <w:top w:val="none" w:sz="0" w:space="0" w:color="auto"/>
                    <w:left w:val="none" w:sz="0" w:space="0" w:color="auto"/>
                    <w:bottom w:val="none" w:sz="0" w:space="0" w:color="auto"/>
                    <w:right w:val="none" w:sz="0" w:space="0" w:color="auto"/>
                  </w:divBdr>
                  <w:divsChild>
                    <w:div w:id="985666804">
                      <w:marLeft w:val="150"/>
                      <w:marRight w:val="150"/>
                      <w:marTop w:val="0"/>
                      <w:marBottom w:val="0"/>
                      <w:divBdr>
                        <w:top w:val="none" w:sz="0" w:space="0" w:color="auto"/>
                        <w:left w:val="none" w:sz="0" w:space="0" w:color="auto"/>
                        <w:bottom w:val="none" w:sz="0" w:space="0" w:color="auto"/>
                        <w:right w:val="none" w:sz="0" w:space="0" w:color="auto"/>
                      </w:divBdr>
                      <w:divsChild>
                        <w:div w:id="377509119">
                          <w:marLeft w:val="0"/>
                          <w:marRight w:val="0"/>
                          <w:marTop w:val="0"/>
                          <w:marBottom w:val="0"/>
                          <w:divBdr>
                            <w:top w:val="none" w:sz="0" w:space="0" w:color="auto"/>
                            <w:left w:val="none" w:sz="0" w:space="0" w:color="auto"/>
                            <w:bottom w:val="none" w:sz="0" w:space="0" w:color="auto"/>
                            <w:right w:val="none" w:sz="0" w:space="0" w:color="auto"/>
                          </w:divBdr>
                          <w:divsChild>
                            <w:div w:id="328102407">
                              <w:marLeft w:val="300"/>
                              <w:marRight w:val="450"/>
                              <w:marTop w:val="0"/>
                              <w:marBottom w:val="0"/>
                              <w:divBdr>
                                <w:top w:val="none" w:sz="0" w:space="0" w:color="auto"/>
                                <w:left w:val="none" w:sz="0" w:space="0" w:color="auto"/>
                                <w:bottom w:val="none" w:sz="0" w:space="0" w:color="auto"/>
                                <w:right w:val="none" w:sz="0" w:space="0" w:color="auto"/>
                              </w:divBdr>
                            </w:div>
                          </w:divsChild>
                        </w:div>
                        <w:div w:id="138617813">
                          <w:marLeft w:val="0"/>
                          <w:marRight w:val="0"/>
                          <w:marTop w:val="0"/>
                          <w:marBottom w:val="0"/>
                          <w:divBdr>
                            <w:top w:val="none" w:sz="0" w:space="0" w:color="auto"/>
                            <w:left w:val="none" w:sz="0" w:space="0" w:color="auto"/>
                            <w:bottom w:val="none" w:sz="0" w:space="0" w:color="auto"/>
                            <w:right w:val="none" w:sz="0" w:space="0" w:color="auto"/>
                          </w:divBdr>
                          <w:divsChild>
                            <w:div w:id="17804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3981">
          <w:marLeft w:val="0"/>
          <w:marRight w:val="0"/>
          <w:marTop w:val="0"/>
          <w:marBottom w:val="0"/>
          <w:divBdr>
            <w:top w:val="none" w:sz="0" w:space="0" w:color="auto"/>
            <w:left w:val="none" w:sz="0" w:space="0" w:color="auto"/>
            <w:bottom w:val="none" w:sz="0" w:space="0" w:color="auto"/>
            <w:right w:val="none" w:sz="0" w:space="0" w:color="auto"/>
          </w:divBdr>
          <w:divsChild>
            <w:div w:id="2081633375">
              <w:marLeft w:val="0"/>
              <w:marRight w:val="0"/>
              <w:marTop w:val="0"/>
              <w:marBottom w:val="0"/>
              <w:divBdr>
                <w:top w:val="none" w:sz="0" w:space="0" w:color="auto"/>
                <w:left w:val="none" w:sz="0" w:space="0" w:color="auto"/>
                <w:bottom w:val="none" w:sz="0" w:space="0" w:color="auto"/>
                <w:right w:val="none" w:sz="0" w:space="0" w:color="auto"/>
              </w:divBdr>
              <w:divsChild>
                <w:div w:id="1331912587">
                  <w:marLeft w:val="0"/>
                  <w:marRight w:val="0"/>
                  <w:marTop w:val="0"/>
                  <w:marBottom w:val="0"/>
                  <w:divBdr>
                    <w:top w:val="none" w:sz="0" w:space="0" w:color="auto"/>
                    <w:left w:val="none" w:sz="0" w:space="0" w:color="auto"/>
                    <w:bottom w:val="none" w:sz="0" w:space="0" w:color="auto"/>
                    <w:right w:val="none" w:sz="0" w:space="0" w:color="auto"/>
                  </w:divBdr>
                  <w:divsChild>
                    <w:div w:id="2088915238">
                      <w:marLeft w:val="0"/>
                      <w:marRight w:val="0"/>
                      <w:marTop w:val="0"/>
                      <w:marBottom w:val="0"/>
                      <w:divBdr>
                        <w:top w:val="none" w:sz="0" w:space="0" w:color="auto"/>
                        <w:left w:val="none" w:sz="0" w:space="0" w:color="auto"/>
                        <w:bottom w:val="none" w:sz="0" w:space="0" w:color="auto"/>
                        <w:right w:val="none" w:sz="0" w:space="0" w:color="auto"/>
                      </w:divBdr>
                      <w:divsChild>
                        <w:div w:id="373233218">
                          <w:marLeft w:val="0"/>
                          <w:marRight w:val="0"/>
                          <w:marTop w:val="0"/>
                          <w:marBottom w:val="0"/>
                          <w:divBdr>
                            <w:top w:val="none" w:sz="0" w:space="0" w:color="auto"/>
                            <w:left w:val="none" w:sz="0" w:space="0" w:color="auto"/>
                            <w:bottom w:val="none" w:sz="0" w:space="0" w:color="auto"/>
                            <w:right w:val="none" w:sz="0" w:space="0" w:color="auto"/>
                          </w:divBdr>
                          <w:divsChild>
                            <w:div w:id="1397975024">
                              <w:marLeft w:val="0"/>
                              <w:marRight w:val="0"/>
                              <w:marTop w:val="0"/>
                              <w:marBottom w:val="0"/>
                              <w:divBdr>
                                <w:top w:val="none" w:sz="0" w:space="0" w:color="auto"/>
                                <w:left w:val="none" w:sz="0" w:space="0" w:color="auto"/>
                                <w:bottom w:val="none" w:sz="0" w:space="0" w:color="auto"/>
                                <w:right w:val="none" w:sz="0" w:space="0" w:color="auto"/>
                              </w:divBdr>
                              <w:divsChild>
                                <w:div w:id="1851943325">
                                  <w:marLeft w:val="141"/>
                                  <w:marRight w:val="1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oeco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roecocity.ru" TargetMode="External"/><Relationship Id="rId11" Type="http://schemas.openxmlformats.org/officeDocument/2006/relationships/hyperlink" Target="https://roecocity.ru/wp-content/uploads/2019/02/10-%D0%B2%D0%BE%D0%BF%D1%80%D0%BE%D1%81%D0%BE%D0%B2-%D1%80%D0%B5%D0%B3%D0%BE%D0%BF%D0%B5%D1%80%D0%B0%D1%82%D0%BE%D1%80%D1%83.docx" TargetMode="External"/><Relationship Id="rId5" Type="http://schemas.openxmlformats.org/officeDocument/2006/relationships/webSettings" Target="webSettings.xml"/><Relationship Id="rId10" Type="http://schemas.openxmlformats.org/officeDocument/2006/relationships/hyperlink" Target="mailto:abonent-fl@roecocity.ru" TargetMode="External"/><Relationship Id="rId4" Type="http://schemas.openxmlformats.org/officeDocument/2006/relationships/settings" Target="settings.xml"/><Relationship Id="rId9" Type="http://schemas.openxmlformats.org/officeDocument/2006/relationships/hyperlink" Target="https://lk.roeco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3728</Characters>
  <Application>Microsoft Office Word</Application>
  <DocSecurity>0</DocSecurity>
  <Lines>31</Lines>
  <Paragraphs>8</Paragraphs>
  <ScaleCrop>false</ScaleCrop>
  <Company>Krokoz™</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2019-03-20T06:48:00Z</dcterms:created>
  <dcterms:modified xsi:type="dcterms:W3CDTF">2019-03-20T06:49:00Z</dcterms:modified>
</cp:coreProperties>
</file>