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61" w:rsidRDefault="00187D61" w:rsidP="00187D61">
      <w:pPr>
        <w:suppressAutoHyphens/>
        <w:spacing w:after="0" w:line="240" w:lineRule="auto"/>
        <w:ind w:left="36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E2288" w:rsidRDefault="005E2288" w:rsidP="00187D61">
      <w:pPr>
        <w:suppressAutoHyphens/>
        <w:spacing w:after="0" w:line="240" w:lineRule="auto"/>
        <w:ind w:left="36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0920" w:type="dxa"/>
        <w:tblInd w:w="-88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9"/>
        <w:gridCol w:w="1276"/>
        <w:gridCol w:w="5105"/>
      </w:tblGrid>
      <w:tr w:rsidR="0078631B" w:rsidRPr="0078631B" w:rsidTr="0078631B">
        <w:trPr>
          <w:cantSplit/>
          <w:trHeight w:val="1141"/>
        </w:trPr>
        <w:tc>
          <w:tcPr>
            <w:tcW w:w="4537" w:type="dxa"/>
          </w:tcPr>
          <w:p w:rsidR="0078631B" w:rsidRPr="0078631B" w:rsidRDefault="0078631B" w:rsidP="0078631B">
            <w:pPr>
              <w:keepNext/>
              <w:spacing w:before="120" w:after="60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  <w:r w:rsidRPr="0078631B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БА</w:t>
            </w:r>
            <w:proofErr w:type="gramStart"/>
            <w:r w:rsidRPr="0078631B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Ш[</w:t>
            </w:r>
            <w:proofErr w:type="gramEnd"/>
            <w:r w:rsidRPr="0078631B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78631B" w:rsidRPr="0078631B" w:rsidRDefault="0078631B" w:rsidP="0078631B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</w:p>
          <w:p w:rsidR="0078631B" w:rsidRPr="0078631B" w:rsidRDefault="0078631B" w:rsidP="0078631B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  <w:r w:rsidRPr="0078631B">
              <w:rPr>
                <w:rFonts w:ascii="Times Cyr Bash Normal" w:eastAsia="Times New Roman" w:hAnsi="Times Cyr Bash Normal" w:cs="Times New Roman"/>
                <w:sz w:val="28"/>
                <w:szCs w:val="28"/>
              </w:rPr>
              <w:t>;АФУРИ РАЙОНЫ МУНИЦИПАЛЬ РАЙОНЫ*</w:t>
            </w:r>
          </w:p>
          <w:p w:rsidR="0078631B" w:rsidRPr="0078631B" w:rsidRDefault="0078631B" w:rsidP="0078631B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78631B">
              <w:rPr>
                <w:rFonts w:ascii="Times Cyr Bash Normal" w:eastAsia="Times New Roman" w:hAnsi="Times Cyr Bash Normal" w:cs="Arial"/>
                <w:sz w:val="28"/>
                <w:szCs w:val="28"/>
              </w:rPr>
              <w:t>БУРУНОВКА</w:t>
            </w:r>
          </w:p>
          <w:p w:rsidR="0078631B" w:rsidRPr="0078631B" w:rsidRDefault="0078631B" w:rsidP="0078631B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78631B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СОВЕТЫ</w:t>
            </w:r>
          </w:p>
          <w:p w:rsidR="0078631B" w:rsidRPr="0078631B" w:rsidRDefault="0078631B" w:rsidP="0078631B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78631B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 w:rsidRPr="0078631B"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 w:rsidRPr="0078631B"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78631B" w:rsidRPr="0078631B" w:rsidRDefault="0078631B" w:rsidP="0078631B">
            <w:pPr>
              <w:keepNext/>
              <w:spacing w:after="0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78631B">
              <w:rPr>
                <w:rFonts w:ascii="Times Cyr Bash Normal" w:eastAsia="Times New Roman" w:hAnsi="Times Cyr Bash Normal" w:cs="Arial"/>
                <w:sz w:val="28"/>
                <w:szCs w:val="28"/>
              </w:rPr>
              <w:t>ХАКИМИ</w:t>
            </w:r>
            <w:proofErr w:type="gramStart"/>
            <w:r w:rsidRPr="0078631B"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 w:rsidRPr="0078631B"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276" w:type="dxa"/>
            <w:hideMark/>
          </w:tcPr>
          <w:p w:rsidR="0078631B" w:rsidRPr="0078631B" w:rsidRDefault="0078631B" w:rsidP="0078631B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3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2B0607" wp14:editId="14A093DB">
                  <wp:extent cx="762000" cy="952500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8631B" w:rsidRPr="0078631B" w:rsidRDefault="0078631B" w:rsidP="0078631B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78631B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78631B" w:rsidRPr="0078631B" w:rsidRDefault="0078631B" w:rsidP="0078631B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78631B" w:rsidRPr="0078631B" w:rsidRDefault="0078631B" w:rsidP="007863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78631B" w:rsidRPr="0078631B" w:rsidRDefault="0078631B" w:rsidP="007863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8631B" w:rsidRPr="0078631B" w:rsidRDefault="0078631B" w:rsidP="007863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78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</w:p>
        </w:tc>
      </w:tr>
    </w:tbl>
    <w:p w:rsidR="0078631B" w:rsidRPr="0078631B" w:rsidRDefault="0078631B" w:rsidP="00786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8631B" w:rsidRPr="0078631B" w:rsidTr="0078631B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8631B" w:rsidRPr="0078631B" w:rsidRDefault="0078631B" w:rsidP="0078631B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78631B" w:rsidRPr="0078631B" w:rsidRDefault="0078631B" w:rsidP="0078631B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920" w:type="dxa"/>
        <w:tblInd w:w="-88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47"/>
        <w:gridCol w:w="1397"/>
        <w:gridCol w:w="4276"/>
      </w:tblGrid>
      <w:tr w:rsidR="0078631B" w:rsidRPr="0078631B" w:rsidTr="00367183">
        <w:tc>
          <w:tcPr>
            <w:tcW w:w="5247" w:type="dxa"/>
            <w:hideMark/>
          </w:tcPr>
          <w:p w:rsidR="0078631B" w:rsidRPr="0078631B" w:rsidRDefault="0078631B" w:rsidP="007863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78631B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sym w:font="ATimes" w:char="F04B"/>
            </w:r>
            <w:r w:rsidRPr="0078631B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78631B" w:rsidRPr="0078631B" w:rsidRDefault="0078631B" w:rsidP="007863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276" w:type="dxa"/>
            <w:hideMark/>
          </w:tcPr>
          <w:p w:rsidR="0078631B" w:rsidRPr="0078631B" w:rsidRDefault="0078631B" w:rsidP="007863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78631B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187D61" w:rsidRDefault="00AB6DCB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«02» октябрь 2019й.                  № 74                          «02» октября 2019г.</w:t>
      </w:r>
    </w:p>
    <w:p w:rsidR="00AB6DCB" w:rsidRDefault="00AB6DCB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B6DCB" w:rsidRPr="00187D61" w:rsidRDefault="00AB6DCB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Об утверждении Административного регламента предоставления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муниципальной услуги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Башкортостан»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Во исполнение положений Федерального закона от 29 декабря 2017 года №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Федерального закона от 19 июля 2018 года № 204-ФЗ «О внесении изменений в Федеральный закон «Об организации предоставления государственных и муниципальных услуг» в части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установления дополнительных гарантий граждан при получении государственных и муниципальных услуг», учитывая Представление прокуратуры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Гафурийского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района Республики Башкортостан от 1 мая 2019 года №6д-2019, администрация сельского поселения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Башкортостан,  ПОСТАНОВЛЯЕТ: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1.Утвердить  Административный регламент</w:t>
      </w:r>
      <w:r w:rsidRPr="00187D61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администрации сельского поселения </w:t>
      </w:r>
      <w:r w:rsidR="00314792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</w:t>
      </w:r>
      <w:r w:rsidRPr="00187D61">
        <w:rPr>
          <w:rFonts w:ascii="Times New Roman" w:eastAsia="SimSun" w:hAnsi="Times New Roman" w:cs="Times New Roman"/>
          <w:color w:val="000000"/>
          <w:spacing w:val="5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314792">
        <w:rPr>
          <w:rFonts w:ascii="Times New Roman" w:eastAsia="SimSun" w:hAnsi="Times New Roman" w:cs="Times New Roman"/>
          <w:color w:val="000000"/>
          <w:spacing w:val="5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color w:val="000000"/>
          <w:spacing w:val="5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по предоставлению муниципальной услуги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Башкортостан»</w:t>
      </w:r>
      <w:proofErr w:type="gramStart"/>
      <w:r w:rsidRPr="00187D61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.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рилагается).</w:t>
      </w:r>
    </w:p>
    <w:p w:rsidR="00187D61" w:rsidRPr="00187D61" w:rsidRDefault="00187D61" w:rsidP="00187D61">
      <w:pPr>
        <w:suppressAutoHyphens/>
        <w:spacing w:after="0" w:line="240" w:lineRule="auto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341B13"/>
          <w:kern w:val="1"/>
          <w:sz w:val="28"/>
          <w:szCs w:val="28"/>
          <w:lang w:eastAsia="hi-IN" w:bidi="hi-IN"/>
        </w:rPr>
        <w:lastRenderedPageBreak/>
        <w:t xml:space="preserve">2.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сельсовет по адресу: Республика Башкортостан,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Гафурийский   район, </w:t>
      </w:r>
      <w:proofErr w:type="spellStart"/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Start"/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.Б</w:t>
      </w:r>
      <w:proofErr w:type="gramEnd"/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уруновка</w:t>
      </w:r>
      <w:proofErr w:type="spellEnd"/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ул. Центральная, д.43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и </w:t>
      </w:r>
      <w:r w:rsidRPr="00187D61">
        <w:rPr>
          <w:rFonts w:ascii="Times New Roman" w:eastAsia="SimSun" w:hAnsi="Times New Roman" w:cs="Times New Roman"/>
          <w:noProof/>
          <w:color w:val="000000"/>
          <w:kern w:val="1"/>
          <w:sz w:val="28"/>
          <w:szCs w:val="28"/>
          <w:lang w:eastAsia="hi-IN" w:bidi="hi-IN"/>
        </w:rPr>
        <w:t>на официальном сайте органов местного самоуправления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иципального района Гафурийский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</w:t>
      </w:r>
      <w:r w:rsidRPr="00187D61">
        <w:rPr>
          <w:rFonts w:ascii="Times New Roman" w:eastAsia="SimSun" w:hAnsi="Times New Roman" w:cs="Times New Roman"/>
          <w:noProof/>
          <w:color w:val="000000"/>
          <w:kern w:val="1"/>
          <w:sz w:val="28"/>
          <w:szCs w:val="28"/>
          <w:lang w:eastAsia="hi-IN" w:bidi="hi-IN"/>
        </w:rPr>
        <w:t xml:space="preserve"> </w:t>
      </w:r>
      <w:r w:rsidR="00314792" w:rsidRPr="00314792">
        <w:rPr>
          <w:rFonts w:ascii="Times New Roman" w:hAnsi="Times New Roman" w:cs="Times New Roman"/>
          <w:sz w:val="28"/>
          <w:szCs w:val="28"/>
        </w:rPr>
        <w:t>АСП-</w:t>
      </w:r>
      <w:proofErr w:type="spellStart"/>
      <w:r w:rsidR="00314792" w:rsidRPr="00314792">
        <w:rPr>
          <w:rFonts w:ascii="Times New Roman" w:hAnsi="Times New Roman" w:cs="Times New Roman"/>
          <w:sz w:val="28"/>
          <w:szCs w:val="28"/>
        </w:rPr>
        <w:t>буруновка.РФ</w:t>
      </w:r>
      <w:proofErr w:type="spellEnd"/>
      <w:r w:rsidR="00314792" w:rsidRPr="00314792">
        <w:rPr>
          <w:rFonts w:ascii="Times New Roman" w:hAnsi="Times New Roman" w:cs="Times New Roman"/>
          <w:sz w:val="28"/>
          <w:szCs w:val="28"/>
        </w:rPr>
        <w:t>.</w:t>
      </w:r>
    </w:p>
    <w:p w:rsidR="00187D61" w:rsidRPr="00187D61" w:rsidRDefault="00187D61" w:rsidP="00187D61">
      <w:pPr>
        <w:suppressAutoHyphens/>
        <w:spacing w:after="0" w:line="240" w:lineRule="auto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 за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187D61" w:rsidRPr="00187D61" w:rsidRDefault="00187D61" w:rsidP="00187D61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8"/>
          <w:szCs w:val="28"/>
          <w:lang w:eastAsia="hi-IN" w:bidi="hi-IN"/>
        </w:rPr>
      </w:pPr>
    </w:p>
    <w:p w:rsidR="00187D61" w:rsidRPr="00187D61" w:rsidRDefault="005E2288" w:rsidP="00187D6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И.о.Главы</w:t>
      </w:r>
      <w:proofErr w:type="spellEnd"/>
      <w:r w:rsidR="00187D61"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администрации</w:t>
      </w:r>
    </w:p>
    <w:p w:rsidR="005E2288" w:rsidRDefault="00187D61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сельского поселения</w:t>
      </w:r>
    </w:p>
    <w:p w:rsidR="00187D61" w:rsidRPr="00187D61" w:rsidRDefault="005E228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Буруновский </w:t>
      </w:r>
      <w:r w:rsidR="00187D61"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сельсовет:                                   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</w:t>
      </w: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А.М.Абдуллин</w:t>
      </w:r>
      <w:proofErr w:type="spellEnd"/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B6DCB" w:rsidRPr="00187D61" w:rsidRDefault="00AB6DCB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Приложение</w:t>
      </w: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 постановлению </w:t>
      </w:r>
      <w:proofErr w:type="spellStart"/>
      <w:proofErr w:type="gramStart"/>
      <w:r w:rsidR="0078631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и.о.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главы</w:t>
      </w:r>
      <w:proofErr w:type="spellEnd"/>
      <w:r w:rsidR="0078631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</w:t>
      </w:r>
      <w:proofErr w:type="gramEnd"/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</w:t>
      </w: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поселения </w:t>
      </w:r>
      <w:r w:rsidR="0078631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сельсовет</w:t>
      </w: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78631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Гафурийский </w:t>
      </w: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район Республики Башкортостан</w:t>
      </w: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Arial" w:eastAsia="SimSun" w:hAnsi="Arial" w:cs="Mangal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 </w:t>
      </w:r>
      <w:r w:rsidR="00AB6DC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02.10.2019г.№ 74</w:t>
      </w:r>
      <w:bookmarkStart w:id="0" w:name="_GoBack"/>
      <w:bookmarkEnd w:id="0"/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Административный регламент</w:t>
      </w:r>
      <w:r w:rsidRPr="00187D6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по предоставлению муниципальной услуги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7863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район Республики Башкортостан»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1.Общие положения</w:t>
      </w:r>
    </w:p>
    <w:p w:rsidR="00187D61" w:rsidRPr="00187D61" w:rsidRDefault="00187D61" w:rsidP="00187D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187D61" w:rsidRPr="00187D61" w:rsidRDefault="00187D61" w:rsidP="00187D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1.1.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тории сельского поселения 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стандарта предоставления муниципальной услуги, срока и последовательности</w:t>
      </w:r>
      <w:proofErr w:type="gramEnd"/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действий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2.Стандарт предоставления муниципальной услуги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Наименование муниципальной услуги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2.1. Осуществление муниципального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ельского поселения 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иципального района 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Башкортостан.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Наименование органа местного самоуправления (организации), предоставляющего </w:t>
      </w:r>
      <w:r w:rsidRPr="00187D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муниципальную </w:t>
      </w:r>
      <w:r w:rsidRPr="00187D6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услугу</w:t>
      </w:r>
    </w:p>
    <w:p w:rsidR="00187D61" w:rsidRPr="00187D61" w:rsidRDefault="00187D61" w:rsidP="00187D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Муниципальная услуга предоставляется админис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трацией сельского поселения 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иципального района 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Башкортостан.</w:t>
      </w:r>
    </w:p>
    <w:p w:rsidR="00187D61" w:rsidRPr="00187D61" w:rsidRDefault="00187D61" w:rsidP="00187D61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предоставлении муниципальной услуги принимает участие РГАУ МФЦ при наличии соответствующего соглашения о взаимодействии</w:t>
      </w:r>
      <w:bookmarkStart w:id="1" w:name="sub_2317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bookmarkEnd w:id="1"/>
    </w:p>
    <w:p w:rsidR="00187D61" w:rsidRPr="00187D61" w:rsidRDefault="00187D61" w:rsidP="00187D61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Описание результата предоставления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муниципальной</w:t>
      </w:r>
      <w:r w:rsidRPr="00187D6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услуги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2.4.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Результатом исполнения муниципальной функции является оценка соблюдения на территории сельского поселения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 юридическими лицами, индивидуальными предпринимателями, требований, установленных муниципальными правовыми актами с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ельского поселения 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иципального района 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Башкортостан, а также требований, установленных федеральными законами, законами Республики Башкортостан в сфере недропользования, а в случае выявления при проведении проверки нарушений - принятие мер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направленных на их пресечение, и (или) устранение последствий таких нарушений, в том числе, мер по привлечению лиц, их допустивших, к ответственности.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2.5. Исполнение муниципальной функции заканчивается следующими юридическими фактами: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составлением акта проверки,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принятия мер в случае выявления в ходе проведения проверки нарушений требований, установленных муниципальными правовыми актами с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ельского поселения 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иципального района 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Башкортостан, а также требований, установленных федеральными законами, законами Республики Башкортостан в сфере недропользования.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информированием органов государственной власти, уполномоченных составлять протоколы об административных правонарушениях в сфере недропользования, о выявленных в ходе проверки нарушениях, с целью привлечения нарушителей к административной ответственности.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2" w:name="sub_2314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2.6.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микропредприятия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год.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микропредприятий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- не более чем на 15 часов.</w:t>
      </w:r>
      <w:proofErr w:type="gramEnd"/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2.7. Акт проверки оформляется непосредственно после завершения проверки.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2.8. Предписание оформляется специалистом, ответственным за проведение проверки, в течение 3 рабочих дней.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bookmarkEnd w:id="2"/>
    <w:p w:rsidR="00187D61" w:rsidRPr="00187D61" w:rsidRDefault="00187D61" w:rsidP="00187D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hi-IN"/>
        </w:rPr>
      </w:pPr>
      <w:r w:rsidRPr="00187D61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hi-I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2.9. Предоставление муниципальной услуги осуществляется в соответствии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Конституцией Российской Федерации (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принята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всенародным голосованием 12.12.1993); 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Гражданским кодексом Российской Федерации;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trike/>
          <w:color w:val="FF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Кодексом Российской Федерации об административных правонарушениях;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Законом Российской Федерации от 21.02.1992 № 2395-1 «О недрах»;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д) Федеральным законом от 06.10.2003 № 131-ФЗ «Об общих принципах организации местного самоуправления в Российской Федерации»;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ж)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 осуществлении государственного контроля (надзора), муниципального контроля»;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з) иными нормативными правовыми актами.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лиц, в отношении которых осуществляются мероприятия по муниципальному контролю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получать от органа муниципального контроля, их должностных лиц информацию, которая относится к предмету контроля;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187D61" w:rsidRPr="00187D61" w:rsidRDefault="00187D61" w:rsidP="00187D6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 Лица, в отношении которых осуществляются мероприятия по муниципальному контролю, обязаны: </w:t>
      </w:r>
    </w:p>
    <w:p w:rsidR="00187D61" w:rsidRPr="00187D61" w:rsidRDefault="00187D61" w:rsidP="00187D6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187D61" w:rsidRPr="00187D61" w:rsidRDefault="00187D61" w:rsidP="00187D6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не препятствовать проведению проверки;</w:t>
      </w:r>
    </w:p>
    <w:p w:rsidR="00187D61" w:rsidRPr="00187D61" w:rsidRDefault="00187D61" w:rsidP="00187D6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187D61" w:rsidRPr="00187D61" w:rsidRDefault="00187D61" w:rsidP="00187D6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должностных лиц при осуществлении муниципального контроля 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61" w:rsidRPr="00187D61" w:rsidRDefault="00187D61" w:rsidP="00187D61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Должностные лица при осуществлении муниципального контроля имеют право: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проводить проверки деятельности пользователей недр в пределах своих полномочий;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составлять на основании результатов проверок акты с указанием конкретных нарушений;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187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предусмотренные действующим законодательством права.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2.13. Должностные лица при осуществлении муниципального контроля обязаны: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законодательство Российской Федерации, права и законные интересы субъектов 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9" w:history="1">
        <w:r w:rsidRPr="00187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0" w:history="1">
        <w:r w:rsidRPr="00187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знакомить руководителя, иное должностное лицо или уполномоченного представителя субъекта проверки, его уполномоченного </w:t>
      </w: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 с документами и (или) информацией, полученными в рамках межведомственного информационного взаимодействия;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з)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2.14.  Документы,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истребуемые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ходе проверки лично у проверяемого юридического лица, индивидуального предпринимателя: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из Единого государственного реестра юридических лиц;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сведения из Единого государственного реестра индивидуальных предпринимателей;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выписка из Единого государственного реестра недвижимости на объект недвижимости;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выписка из Единого государственного реестра недвижимости о переходе прав на объект недвижимости;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из единого государственного реестра лицензий на пользование недрами;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FF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кадастровый план территории;</w:t>
      </w:r>
      <w:r w:rsidRPr="00187D61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реестра субъектов малого и среднего предпринимательства.</w:t>
      </w:r>
    </w:p>
    <w:p w:rsidR="00187D61" w:rsidRPr="00187D61" w:rsidRDefault="00187D61" w:rsidP="00187D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/>
        </w:rPr>
      </w:pPr>
    </w:p>
    <w:p w:rsidR="00187D61" w:rsidRPr="00187D61" w:rsidRDefault="00187D61" w:rsidP="00187D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/>
        </w:rPr>
      </w:pPr>
      <w:r w:rsidRPr="00187D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/>
        </w:rPr>
        <w:t xml:space="preserve">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3.1. При осуществлении муниципального контроля выполняются следующие административные процедуры: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мероприятия по осуществлению муниципального контроля;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организация проверки;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проведение проверки и оформление ее результатов;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д) принятие мер по результатам проведения проверки.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bookmarkStart w:id="3" w:name="sub_300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Организация и проведение мероприятий, направленных на профилактику нарушений обязательных требований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3.3. В целях профилактики нарушений обязательных требований органы муниципального контроля: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Организация и проведение мероприятий по контролю 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3.7.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187D61" w:rsidRPr="00187D61" w:rsidRDefault="00187D61" w:rsidP="00187D61">
      <w:pPr>
        <w:widowControl w:val="0"/>
        <w:tabs>
          <w:tab w:val="left" w:pos="1800"/>
          <w:tab w:val="center" w:pos="5173"/>
        </w:tabs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ab/>
        <w:t>Проведение проверки и оформление ее результатов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3.8. Административные действия, осуществляемые при проведении проверки: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3.9. Административные действия, осуществляемые непосредственно после завершения проверки: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оформление акта проверки;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вручение одного экземпляра акта с копиями приложений руководителю,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187D61" w:rsidRPr="00187D61" w:rsidRDefault="00187D61" w:rsidP="00187D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Порядок и формы </w:t>
      </w:r>
      <w:proofErr w:type="gramStart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предоставлением муниципальной услуги</w:t>
      </w:r>
    </w:p>
    <w:p w:rsidR="00187D61" w:rsidRPr="00187D61" w:rsidRDefault="00187D61" w:rsidP="00187D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администрацией сельского поселения 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Башкортостан.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Ответственность должностных лиц за решения и действия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(бездействие), </w:t>
      </w:r>
      <w:proofErr w:type="gramStart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принимаемые</w:t>
      </w:r>
      <w:proofErr w:type="gramEnd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(осуществляемые) ими в ходе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предоставления муниципальной услуги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4.1.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Порядок и формы </w:t>
      </w:r>
      <w:proofErr w:type="gramStart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предоставлением муниципальной услуги со стороны граждан, их объединений, организаций</w:t>
      </w:r>
    </w:p>
    <w:p w:rsidR="00187D61" w:rsidRPr="00187D61" w:rsidRDefault="00187D61" w:rsidP="00187D6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4.2.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187D61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район Республики Башкортостан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  <w:proofErr w:type="gramEnd"/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4.3.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4.4. Граждане, их объединения и организации вправе направлять замечания и предложения в </w:t>
      </w:r>
      <w:r w:rsidRPr="00187D61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 по улучшению качества и доступности предоставления муниципальной услуги.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Досудебный (внесудебный) порядок обжалования решений  и действий (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бездействия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) Уполномоченного органа, а также его должностных лиц, муниципальных служащих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5.3. Жалоба подается в письменной форме на бумажном носителе, в электронной форме в администрацию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ascii="Times New Roman" w:eastAsia="SimSun" w:hAnsi="Times New Roman" w:cs="Times New Roman"/>
          <w:i/>
          <w:kern w:val="1"/>
          <w:sz w:val="28"/>
          <w:szCs w:val="28"/>
          <w:lang w:eastAsia="ar-SA" w:bidi="hi-IN"/>
        </w:rPr>
        <w:t>.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 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5.4. Жалоба может быть направлена по почте, а также может быть принята при личном приеме заявителя.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5.5. Жалоба должна содержать: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в) сведения об обжалуемых решениях и действиях (бездействии) органа</w:t>
      </w:r>
      <w:r w:rsidRPr="00187D61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 w:bidi="hi-IN"/>
        </w:rPr>
        <w:t>,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должностного лица;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г) доводы, на основании которых заявитель не согласен с решением и действием (бездействием) Уполномоченного</w:t>
      </w:r>
      <w:r w:rsidRPr="00187D61">
        <w:rPr>
          <w:rFonts w:ascii="Times New Roman" w:eastAsia="SimSun" w:hAnsi="Times New Roman" w:cs="Times New Roman"/>
          <w:i/>
          <w:kern w:val="1"/>
          <w:sz w:val="28"/>
          <w:szCs w:val="28"/>
          <w:lang w:eastAsia="ar-SA" w:bidi="hi-IN"/>
        </w:rPr>
        <w:t>,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должностного лица, либо иного муниципального служащего. 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5.6. Жалоба, поступившая в администрацию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5.7. По результатам рассмотрения жалобы администрация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Буруновский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принимает одно из следующих решений: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а) удовлетворяет жалобу, 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б) отказывает в удовлетворении жалобы.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5.8. Не позднее дня, следующего за днем принятия решения, указанного в пункте 11 настоящего Административного регламента, заявителю в письменной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5.9.  В случае установления в ходе или по результатам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рассмотрения жалобы признаков состава административного правонарушения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3"/>
    </w:p>
    <w:p w:rsidR="00933DA0" w:rsidRDefault="00933DA0"/>
    <w:sectPr w:rsidR="00933DA0" w:rsidSect="00F64F91">
      <w:headerReference w:type="default" r:id="rId11"/>
      <w:pgSz w:w="11906" w:h="16838"/>
      <w:pgMar w:top="568" w:right="850" w:bottom="1134" w:left="1418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3A" w:rsidRDefault="00564A3A">
      <w:pPr>
        <w:spacing w:after="0" w:line="240" w:lineRule="auto"/>
      </w:pPr>
      <w:r>
        <w:separator/>
      </w:r>
    </w:p>
  </w:endnote>
  <w:endnote w:type="continuationSeparator" w:id="0">
    <w:p w:rsidR="00564A3A" w:rsidRDefault="0056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3A" w:rsidRDefault="00564A3A">
      <w:pPr>
        <w:spacing w:after="0" w:line="240" w:lineRule="auto"/>
      </w:pPr>
      <w:r>
        <w:separator/>
      </w:r>
    </w:p>
  </w:footnote>
  <w:footnote w:type="continuationSeparator" w:id="0">
    <w:p w:rsidR="00564A3A" w:rsidRDefault="0056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E7" w:rsidRDefault="00564A3A">
    <w:pPr>
      <w:pStyle w:val="a3"/>
      <w:jc w:val="center"/>
    </w:pPr>
  </w:p>
  <w:p w:rsidR="00CF4EE7" w:rsidRDefault="00564A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9B"/>
    <w:rsid w:val="00187D61"/>
    <w:rsid w:val="00314792"/>
    <w:rsid w:val="00367183"/>
    <w:rsid w:val="00564A3A"/>
    <w:rsid w:val="005E2288"/>
    <w:rsid w:val="00665782"/>
    <w:rsid w:val="0078631B"/>
    <w:rsid w:val="0079799B"/>
    <w:rsid w:val="00933DA0"/>
    <w:rsid w:val="009E0C42"/>
    <w:rsid w:val="00AB6DCB"/>
    <w:rsid w:val="00D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187D6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187D6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CE3B83E12B71651281F623A5CC9591E6191D922BF0D9EF51A49B2025450E7738EF68BA3CD43FBFX3D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E3B83E12B71651281F623A5CC9591E6191D922BF0D9EF51A49B2025450E7738EF68BA3CD43FBFX3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2019-09-04T12:16:00Z</dcterms:created>
  <dcterms:modified xsi:type="dcterms:W3CDTF">2019-10-15T10:41:00Z</dcterms:modified>
</cp:coreProperties>
</file>