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CD6208" w:rsidTr="00CD6208">
        <w:trPr>
          <w:cantSplit/>
          <w:trHeight w:val="1141"/>
        </w:trPr>
        <w:tc>
          <w:tcPr>
            <w:tcW w:w="4360" w:type="dxa"/>
          </w:tcPr>
          <w:p w:rsidR="00CD6208" w:rsidRDefault="00CD6208">
            <w:pPr>
              <w:keepNext/>
              <w:spacing w:before="120" w:after="60" w:line="276" w:lineRule="auto"/>
              <w:jc w:val="center"/>
              <w:outlineLvl w:val="1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ОРТОСТАН РЕСПУБЛИКА]Ы</w:t>
            </w:r>
          </w:p>
          <w:p w:rsidR="00CD6208" w:rsidRDefault="00CD6208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</w:p>
          <w:p w:rsidR="00CD6208" w:rsidRDefault="00CD6208">
            <w:pPr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CD6208" w:rsidRDefault="00CD6208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БУРУНОВКА</w:t>
            </w:r>
          </w:p>
          <w:p w:rsidR="00CD6208" w:rsidRDefault="00CD6208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СОВЕТЫ</w:t>
            </w:r>
          </w:p>
          <w:p w:rsidR="00CD6208" w:rsidRDefault="00CD6208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CD6208" w:rsidRDefault="00CD6208">
            <w:pPr>
              <w:keepNext/>
              <w:spacing w:line="276" w:lineRule="auto"/>
              <w:jc w:val="center"/>
              <w:outlineLvl w:val="6"/>
              <w:rPr>
                <w:rFonts w:ascii="Arial New Bash" w:hAnsi="Arial New Bash" w:cs="Arial"/>
                <w:b/>
                <w:bCs/>
                <w:sz w:val="24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ХАКИМИ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CD6208" w:rsidRDefault="00CD6208">
            <w:pPr>
              <w:spacing w:before="120" w:line="276" w:lineRule="auto"/>
              <w:ind w:left="-107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391FFDF0" wp14:editId="34D77E09">
                  <wp:extent cx="762000" cy="942975"/>
                  <wp:effectExtent l="0" t="0" r="0" b="9525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D6208" w:rsidRDefault="00CD6208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16"/>
                <w:lang w:eastAsia="en-US"/>
              </w:rPr>
              <w:t>РЕСПУБЛИКА БАШКОРТОСТАН</w:t>
            </w:r>
          </w:p>
          <w:p w:rsidR="00CD6208" w:rsidRDefault="00CD6208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</w:p>
          <w:p w:rsidR="00CD6208" w:rsidRDefault="00CD620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CD6208" w:rsidRDefault="00CD620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CD6208" w:rsidRDefault="00CD6208">
            <w:pPr>
              <w:spacing w:line="276" w:lineRule="auto"/>
              <w:jc w:val="center"/>
              <w:rPr>
                <w:b/>
                <w:spacing w:val="20"/>
                <w:sz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>
              <w:rPr>
                <w:b/>
                <w:sz w:val="24"/>
                <w:lang w:eastAsia="en-US"/>
              </w:rPr>
              <w:t xml:space="preserve"> </w:t>
            </w:r>
          </w:p>
        </w:tc>
      </w:tr>
    </w:tbl>
    <w:p w:rsidR="00CD6208" w:rsidRDefault="00CD6208" w:rsidP="00CD6208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D6208" w:rsidTr="00CD6208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CD6208" w:rsidRDefault="00CD6208">
            <w:pPr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CD6208" w:rsidRDefault="00CD6208" w:rsidP="00CD6208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CD6208" w:rsidTr="00CD6208">
        <w:tc>
          <w:tcPr>
            <w:tcW w:w="4363" w:type="dxa"/>
            <w:hideMark/>
          </w:tcPr>
          <w:p w:rsidR="00CD6208" w:rsidRDefault="00CD6208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7" w:type="dxa"/>
          </w:tcPr>
          <w:p w:rsidR="00CD6208" w:rsidRDefault="00CD6208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hideMark/>
          </w:tcPr>
          <w:p w:rsidR="00CD6208" w:rsidRDefault="00CD6208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</w:tbl>
    <w:p w:rsidR="00CD6208" w:rsidRDefault="00CD6208" w:rsidP="00CD6208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CD6208" w:rsidTr="00CD6208">
        <w:tc>
          <w:tcPr>
            <w:tcW w:w="4360" w:type="dxa"/>
            <w:hideMark/>
          </w:tcPr>
          <w:p w:rsidR="00CD6208" w:rsidRDefault="00CD6208" w:rsidP="00EB2E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 14 »  </w:t>
            </w:r>
            <w:r w:rsidR="00EB2E47">
              <w:rPr>
                <w:sz w:val="28"/>
                <w:szCs w:val="28"/>
                <w:lang w:eastAsia="en-US"/>
              </w:rPr>
              <w:t xml:space="preserve">октябрь </w:t>
            </w:r>
            <w:r w:rsidR="009F6321">
              <w:rPr>
                <w:sz w:val="28"/>
                <w:szCs w:val="28"/>
                <w:lang w:eastAsia="en-US"/>
              </w:rPr>
              <w:t>2020</w:t>
            </w:r>
            <w:r>
              <w:rPr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1396" w:type="dxa"/>
            <w:hideMark/>
          </w:tcPr>
          <w:p w:rsidR="00CD6208" w:rsidRDefault="00CD62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44</w:t>
            </w:r>
          </w:p>
        </w:tc>
        <w:tc>
          <w:tcPr>
            <w:tcW w:w="4557" w:type="dxa"/>
            <w:hideMark/>
          </w:tcPr>
          <w:p w:rsidR="00CD6208" w:rsidRDefault="00CD6208" w:rsidP="00EB2E47">
            <w:pPr>
              <w:tabs>
                <w:tab w:val="left" w:pos="780"/>
                <w:tab w:val="center" w:pos="217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«  14 » </w:t>
            </w:r>
            <w:r w:rsidR="00EB2E47">
              <w:rPr>
                <w:sz w:val="28"/>
                <w:szCs w:val="28"/>
                <w:lang w:eastAsia="en-US"/>
              </w:rPr>
              <w:t xml:space="preserve">октября </w:t>
            </w:r>
            <w:r w:rsidR="009F6321">
              <w:rPr>
                <w:sz w:val="28"/>
                <w:szCs w:val="28"/>
                <w:lang w:eastAsia="en-US"/>
              </w:rPr>
              <w:t>2020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CD6208" w:rsidRDefault="00CD6208" w:rsidP="00CD6208">
      <w:pPr>
        <w:jc w:val="center"/>
        <w:rPr>
          <w:b/>
          <w:sz w:val="24"/>
          <w:szCs w:val="24"/>
        </w:rPr>
      </w:pPr>
    </w:p>
    <w:p w:rsidR="00CD6208" w:rsidRDefault="00CD6208" w:rsidP="00CD62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Об отмене Постановления Администрации сельского поселения Буруновский сельсовет муниципального района Гафурийский район Республики Башкортостан  от 1 марта 2016 года № 20 «О Порядке формиро</w:t>
      </w:r>
      <w:r w:rsidR="00DD19D8">
        <w:rPr>
          <w:b/>
          <w:sz w:val="24"/>
          <w:szCs w:val="24"/>
        </w:rPr>
        <w:t>вания, утверждения и ведения планов – графиков закупок для обеспечения  муниципальных нужд сельского поселения Буруновский сельсовет муниципального района Гафурийский район Республики Башкортостан»</w:t>
      </w:r>
    </w:p>
    <w:p w:rsidR="00CD6208" w:rsidRDefault="00CD6208" w:rsidP="00CD6208">
      <w:pPr>
        <w:jc w:val="center"/>
        <w:rPr>
          <w:sz w:val="24"/>
          <w:szCs w:val="24"/>
        </w:rPr>
      </w:pPr>
    </w:p>
    <w:p w:rsidR="00DD19D8" w:rsidRDefault="00CD6208" w:rsidP="00DD1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Администрация сельского поселения Буруновский сельсовет муниципального района Гафурийский район Республики Башкортостан рассмотрев Экспертное заключение НГР 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="00DD19D8">
        <w:rPr>
          <w:sz w:val="24"/>
          <w:szCs w:val="24"/>
        </w:rPr>
        <w:t xml:space="preserve"> 03071305201600020 от 24</w:t>
      </w:r>
      <w:r>
        <w:rPr>
          <w:sz w:val="24"/>
          <w:szCs w:val="24"/>
        </w:rPr>
        <w:t xml:space="preserve">.09.2020г. Государственного комитета Республики </w:t>
      </w:r>
      <w:r w:rsidRPr="00DD19D8">
        <w:rPr>
          <w:sz w:val="24"/>
          <w:szCs w:val="24"/>
        </w:rPr>
        <w:t>Башкортостан по делам юстиции на</w:t>
      </w:r>
      <w:r w:rsidR="00DD19D8" w:rsidRPr="00DD19D8">
        <w:rPr>
          <w:sz w:val="24"/>
          <w:szCs w:val="24"/>
        </w:rPr>
        <w:t xml:space="preserve"> Постановление Администрации сельского поселения Буруновский сельсовет муниципального района Гафурийский район Республики Башкортостан  от 1 марта 2016 года № 20 «О Порядке формирования, утверждения и ведения планов – графиков закупок для обеспечения  муниципальных нужд сельского</w:t>
      </w:r>
      <w:proofErr w:type="gramEnd"/>
      <w:r w:rsidR="00DD19D8" w:rsidRPr="00DD19D8">
        <w:rPr>
          <w:sz w:val="24"/>
          <w:szCs w:val="24"/>
        </w:rPr>
        <w:t xml:space="preserve"> поселения Буруновский сельсовет муниципального района Гафурийский район Республики Башкортостан»</w:t>
      </w:r>
    </w:p>
    <w:p w:rsidR="00CD6208" w:rsidRDefault="00CD6208" w:rsidP="00CD6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Постановила:</w:t>
      </w:r>
    </w:p>
    <w:p w:rsidR="00CD6208" w:rsidRDefault="00CD6208" w:rsidP="00CD6208">
      <w:pPr>
        <w:jc w:val="both"/>
        <w:rPr>
          <w:sz w:val="24"/>
          <w:szCs w:val="24"/>
        </w:rPr>
      </w:pPr>
    </w:p>
    <w:p w:rsidR="00DD19D8" w:rsidRPr="00DD19D8" w:rsidRDefault="00CD6208" w:rsidP="00DD19D8">
      <w:pPr>
        <w:jc w:val="both"/>
        <w:rPr>
          <w:sz w:val="24"/>
          <w:szCs w:val="24"/>
        </w:rPr>
      </w:pPr>
      <w:r w:rsidRPr="00DD19D8">
        <w:rPr>
          <w:sz w:val="24"/>
          <w:szCs w:val="24"/>
        </w:rPr>
        <w:t>1.</w:t>
      </w:r>
      <w:r w:rsidR="00DD19D8" w:rsidRPr="00DD19D8">
        <w:rPr>
          <w:sz w:val="24"/>
          <w:szCs w:val="24"/>
        </w:rPr>
        <w:t xml:space="preserve"> Отменить Постановление Администрации сельского поселения Буруновский сельсовет муниципального района Гафурийский район Республики Башкортостан  от 1 марта 2016 года № 20 «О Порядке формирования, утверждения и ведения планов – графиков закупок для обеспечения  муниципальных нужд сельского поселения Буруновский сельсовет муниципального района Гафурийский район Республики Башкортостан»</w:t>
      </w:r>
    </w:p>
    <w:p w:rsidR="00CD6208" w:rsidRDefault="00CD6208" w:rsidP="00CD62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6208" w:rsidRDefault="00CD6208" w:rsidP="00CD62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6208" w:rsidRDefault="00CD6208" w:rsidP="00CD620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исполнением данного Постановления оставляю за собой.</w:t>
      </w:r>
    </w:p>
    <w:p w:rsidR="00CD6208" w:rsidRDefault="00CD6208" w:rsidP="00CD62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6208" w:rsidRDefault="00CD6208" w:rsidP="00CD62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6208" w:rsidRDefault="00CD6208" w:rsidP="00CD62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6208" w:rsidRDefault="00CD6208" w:rsidP="00CD62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6208" w:rsidRDefault="00CD6208" w:rsidP="00CD62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6208" w:rsidRDefault="00CD6208" w:rsidP="00CD620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CD6208" w:rsidRDefault="00CD6208" w:rsidP="00CD620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Буруновский сельсовет</w:t>
      </w:r>
    </w:p>
    <w:p w:rsidR="00CD6208" w:rsidRDefault="00CD6208" w:rsidP="00CD620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МР Гафурийский район РБ                                              М.Ф.Рахматуллин</w:t>
      </w:r>
    </w:p>
    <w:p w:rsidR="00521C5E" w:rsidRDefault="00521C5E"/>
    <w:sectPr w:rsidR="00521C5E" w:rsidSect="00C12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5"/>
    <w:rsid w:val="00426275"/>
    <w:rsid w:val="004C211A"/>
    <w:rsid w:val="00521C5E"/>
    <w:rsid w:val="009F6321"/>
    <w:rsid w:val="00C12710"/>
    <w:rsid w:val="00CD6208"/>
    <w:rsid w:val="00DD19D8"/>
    <w:rsid w:val="00E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2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2020-10-14T09:51:00Z</cp:lastPrinted>
  <dcterms:created xsi:type="dcterms:W3CDTF">2020-10-14T07:48:00Z</dcterms:created>
  <dcterms:modified xsi:type="dcterms:W3CDTF">2020-10-14T09:51:00Z</dcterms:modified>
</cp:coreProperties>
</file>