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FE5D83" w:rsidTr="00FE5D83">
        <w:trPr>
          <w:cantSplit/>
          <w:trHeight w:val="1141"/>
        </w:trPr>
        <w:tc>
          <w:tcPr>
            <w:tcW w:w="4360" w:type="dxa"/>
          </w:tcPr>
          <w:p w:rsidR="00FE5D83" w:rsidRDefault="00FE5D83">
            <w:pPr>
              <w:keepNext/>
              <w:spacing w:before="120" w:after="60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FE5D83" w:rsidRDefault="00FE5D83">
            <w:pPr>
              <w:spacing w:after="0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</w:p>
          <w:p w:rsidR="00FE5D83" w:rsidRDefault="00FE5D83">
            <w:pPr>
              <w:spacing w:after="0"/>
              <w:rPr>
                <w:rFonts w:ascii="Times Cyr Bash Normal" w:eastAsia="Times New Roman" w:hAnsi="Times Cyr Bash Norm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</w:rPr>
              <w:t xml:space="preserve">;АФУРИ РАЙОНЫ МУНИЦИПАЛЬ РАЙОНЫ* </w:t>
            </w:r>
          </w:p>
          <w:p w:rsidR="00FE5D83" w:rsidRDefault="00FE5D83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   БУРУНОВКА</w:t>
            </w:r>
          </w:p>
          <w:p w:rsidR="00FE5D83" w:rsidRDefault="00FE5D83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АУЫЛ СОВЕТЫ</w:t>
            </w:r>
          </w:p>
          <w:p w:rsidR="00FE5D83" w:rsidRDefault="00FE5D83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FE5D83" w:rsidRDefault="00FE5D83">
            <w:pPr>
              <w:keepNext/>
              <w:spacing w:after="0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  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FE5D83" w:rsidRDefault="00FE5D83">
            <w:pPr>
              <w:spacing w:before="120" w:after="0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A2BCC7" wp14:editId="4930D95B">
                  <wp:extent cx="763270" cy="954405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E5D83" w:rsidRDefault="00FE5D83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FE5D83" w:rsidRDefault="00FE5D83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FE5D83" w:rsidRDefault="00FE5D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FE5D83" w:rsidRDefault="00FE5D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СЕЛЬСОВЕТ</w:t>
            </w:r>
          </w:p>
          <w:p w:rsidR="00FE5D83" w:rsidRDefault="00FE5D83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 ГАФУРИЙСКИЙ РАЙОН</w:t>
            </w:r>
          </w:p>
        </w:tc>
      </w:tr>
    </w:tbl>
    <w:p w:rsidR="00FE5D83" w:rsidRDefault="00FE5D83" w:rsidP="00FE5D8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5D83" w:rsidTr="00FE5D83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E5D83" w:rsidRDefault="00FE5D83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FE5D83" w:rsidRDefault="00FE5D83" w:rsidP="00FE5D83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FE5D83" w:rsidTr="00FE5D83">
        <w:trPr>
          <w:trHeight w:val="702"/>
        </w:trPr>
        <w:tc>
          <w:tcPr>
            <w:tcW w:w="4363" w:type="dxa"/>
            <w:hideMark/>
          </w:tcPr>
          <w:p w:rsidR="00FE5D83" w:rsidRDefault="00FE5D83">
            <w:pPr>
              <w:spacing w:after="0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FE5D83" w:rsidRDefault="00FE5D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FE5D83" w:rsidRDefault="00FE5D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FE5D83" w:rsidRDefault="00FE5D83" w:rsidP="00FE5D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 январь 2021 й                                      № 7                       18  января 2021 г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Регламента представления в Администрацию сельского поселения Буруновский сельсовет муниципального района Гафурийский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Регламент представления в Администрацию сельского поселения Буруновский сельсовет муниципального   района Гафурийский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Настоящее постановление вступает в силу с 1 января 2021 года.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сельского поселения                                М.Ф.Рахматуллин                                                  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УТВЕРЖДЕН</w:t>
      </w:r>
    </w:p>
    <w:p w:rsidR="00FE5D83" w:rsidRDefault="00FE5D83" w:rsidP="00FE5D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 Буруновский          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сельсовет муниципального района</w:t>
      </w:r>
    </w:p>
    <w:p w:rsidR="00FE5D83" w:rsidRDefault="00FE5D83" w:rsidP="00FE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Гафурийский район </w:t>
      </w:r>
    </w:p>
    <w:p w:rsidR="00FE5D83" w:rsidRDefault="00FE5D83" w:rsidP="00FE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Республики Башкортостан </w:t>
      </w:r>
    </w:p>
    <w:p w:rsidR="00FE5D83" w:rsidRDefault="00FE5D83" w:rsidP="00FE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« 18  » января 2021 года № 7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представления в Администрацию сельского поселения Буруновский сельсовет муниципального района Гафурийский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Настоящий Регламент представления в  Администрацию сельского поселения Буруновский сельсовет  муниципального района Гафурийский район Республики Башкортостан 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Гафурийский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</w:t>
      </w:r>
      <w:r>
        <w:rPr>
          <w:rFonts w:ascii="Times New Roman" w:hAnsi="Times New Roman"/>
          <w:sz w:val="28"/>
          <w:szCs w:val="28"/>
        </w:rPr>
        <w:lastRenderedPageBreak/>
        <w:t>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 Администрации сельского поселения Буруновский сельсовет муниципального района Гафурийский район Республики Башкортостан (далее – Администрация сельского поселения).</w:t>
      </w:r>
      <w:proofErr w:type="gramEnd"/>
    </w:p>
    <w:p w:rsidR="00FE5D83" w:rsidRDefault="00FE5D83" w:rsidP="00FE5D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 Сводный реестр включается информация о следующих организациях: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об участниках бюджетного процесса сельского поселения Буруновский сельсовет муниципального района Гафурийский район Республики Башкортостан (далее - участники бюджетного процесса) и их обособленных подразделениях;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о юридических лицах, не являющихся участниками бюджетного процесса, и их обособленных подразделениях: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муниципальных автономных и бюджетных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Буруновский сельсовет  муниципального района Гафурийский район Республики Башкортостан (далее - автономные (бюджетные) учреждения);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муниципальных унитарных </w:t>
      </w:r>
      <w:proofErr w:type="gramStart"/>
      <w:r>
        <w:rPr>
          <w:rFonts w:ascii="Times New Roman" w:hAnsi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Буруновский сельсовет  муниципального района Гафурийский район Республики Башкортостан (далее - унитарные предприятия);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Буруновский сельсовет муниципального района Гафурийский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являющихся исполнителями по муниципальным контрактам,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открывающих лицевые счета в территориальных органах Федерального казначейства, Администрации сельского поселения в соответствии с законодательством Российской Федерации, законодательством Республики Башкортостан (далее – иные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об иных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процесса, заключивших контракты, договоры, соглашения в рамках исполнения муниципальных контрактов (договоров, соглашений) и открывающих лицевые 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территориальных органах Федерального казначейства,  Администрации сельского поселения в соответствии с законодательством Российской Федерации, законодательством Республики Башкортостан (далее – иные юридические лица).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Информация формируется на основании: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учредительных документов организации;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II.</w:t>
      </w:r>
      <w:r>
        <w:rPr>
          <w:rFonts w:ascii="Times New Roman" w:hAnsi="Times New Roman"/>
          <w:sz w:val="28"/>
          <w:szCs w:val="28"/>
        </w:rPr>
        <w:tab/>
        <w:t xml:space="preserve">Правила представления информации и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включения в Сводный реестр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Для включения в Сводный реестр организация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следующую информацию и документы: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&lt;*&gt;;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копию Свидетельства о постановке на учет российской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Перечень информации (реквизитов) об организации, включаемой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реестр участников бюджетного процесса, а также юридических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копию приказа о назначении руководителя организации;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копию соглашения о предоставлении субсидий, бюджетных инвестиций, копию муниципального контракта, являющегося основанием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муниципальный контракт (для иных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процесса);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 копию контракта, договора, соглашения, заключенного в рамках исполнения муниципальных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(для иных юридических лиц).</w:t>
      </w:r>
      <w:proofErr w:type="gramEnd"/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&lt;*&gt; в случае утверждения положения, учредительного документа (устава) участника бюджетного процесса актом Правительства Республики Башкортостан, копия данного акта Правительства Республики Башкортостан представляется без заверения.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подписывается руководителем организации (уполномоченным лицом) и согласовывается: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руководителем (уполномоченным лицом) главного распорядителя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Буруновский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 (для участников бюджетного процесса);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процесса);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сельского поселения обновленную информацию и соответствующие копии документов.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Информация и документы, представленные организацией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Администрацию сельского поселения, хранятся в Деле клиента.</w:t>
      </w:r>
    </w:p>
    <w:p w:rsidR="00FE5D83" w:rsidRDefault="00FE5D83" w:rsidP="00FE5D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83" w:rsidRDefault="00FE5D83" w:rsidP="00FE5D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III. Правила приема и проверки информации и документов Администрацией сельского поселения 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при получении от организации информации и документов осуществляет визуальную проверку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наличие полного пакета документов, необходимых для включения в сводный реестр в соответствии с пунктом 4 настоящего Регламента;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соответствие форматам формирования и подписания информации;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наличие в представленной информации исправлений.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несоответствия представленных организацией документов и информации Администрация сельского поселения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FE5D83" w:rsidRDefault="00FE5D83" w:rsidP="00FE5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случае положительного результата проверки информации и документов для включения в Сводный реестр Администрация сельского поселения в течение пяти рабочих дней с момента поступления документов формирует в электронной форме  в государственной информационной системе управления общественными финансами «Электронный бюджет» (далее — система «Электронный бюджет») Заявку на включение (изменение) информации об организации в Сводный реестр и направляет ее в Отделение  Управления Федерального казначейства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Республике Башкортостан (далее – Отделение УФК по РБ).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  <w:proofErr w:type="gramEnd"/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случае получения Администрацией сельского поселения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сельского поселения в течение двух рабочих дней со дня получения протокола сообщает об этом организации для устранения замечаний.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устранения выявленных замечаний организация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Администрацию сельского поселения информацию и документы с учетом изменений по форме согласно приложению № 1 к настоящему Регламенту.</w:t>
      </w:r>
    </w:p>
    <w:p w:rsidR="00FE5D83" w:rsidRDefault="00FE5D83" w:rsidP="00F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 течение пяти рабочих дней с момента поступления обновленной информации и документов осуществляет их проверку и формирует в системе «Электронный бюджет» Заявку на включение (изменение) информации об организации в Сводный реестр.</w:t>
      </w:r>
    </w:p>
    <w:p w:rsidR="00FE5D83" w:rsidRDefault="00FE5D83" w:rsidP="00FE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устранения несоответствий, указанных в протоколе,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требуется внесение изменений в информацию, Администрация сельского поселения самостоятельно устраняет несоответствия.</w:t>
      </w:r>
      <w:r>
        <w:rPr>
          <w:rFonts w:ascii="Times New Roman" w:hAnsi="Times New Roman"/>
          <w:sz w:val="24"/>
          <w:szCs w:val="24"/>
        </w:rPr>
        <w:br w:type="page"/>
      </w:r>
    </w:p>
    <w:p w:rsidR="00FE5D83" w:rsidRDefault="00FE5D83" w:rsidP="00FE5D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D83" w:rsidRDefault="00FE5D83" w:rsidP="00FE5D83">
      <w:pPr>
        <w:spacing w:after="0"/>
        <w:rPr>
          <w:rFonts w:ascii="Times New Roman" w:hAnsi="Times New Roman"/>
          <w:sz w:val="24"/>
          <w:szCs w:val="24"/>
        </w:rPr>
        <w:sectPr w:rsidR="00FE5D83">
          <w:pgSz w:w="11906" w:h="16838"/>
          <w:pgMar w:top="1134" w:right="850" w:bottom="1134" w:left="1701" w:header="708" w:footer="708" w:gutter="0"/>
          <w:cols w:space="720"/>
        </w:sectPr>
      </w:pPr>
    </w:p>
    <w:p w:rsidR="00FE5D83" w:rsidRDefault="00FE5D83" w:rsidP="00FE5D8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E5D83" w:rsidRDefault="00FE5D83" w:rsidP="00FE5D83">
      <w:pPr>
        <w:spacing w:after="0"/>
        <w:rPr>
          <w:rFonts w:ascii="Times New Roman" w:hAnsi="Times New Roman"/>
          <w:sz w:val="20"/>
          <w:szCs w:val="20"/>
        </w:rPr>
        <w:sectPr w:rsidR="00FE5D83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FE5D83" w:rsidRDefault="00FE5D83" w:rsidP="00FE5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2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к Регламенту представления в </w:t>
      </w:r>
      <w:proofErr w:type="gramStart"/>
      <w:r>
        <w:rPr>
          <w:rFonts w:ascii="Times New Roman" w:hAnsi="Times New Roman"/>
          <w:sz w:val="24"/>
          <w:szCs w:val="24"/>
        </w:rPr>
        <w:t>Финансовое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управление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района Гафурийский район Республики                                   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Башкортостан участниками </w:t>
      </w:r>
      <w:proofErr w:type="gramStart"/>
      <w:r>
        <w:rPr>
          <w:rFonts w:ascii="Times New Roman" w:hAnsi="Times New Roman"/>
          <w:sz w:val="24"/>
          <w:szCs w:val="24"/>
        </w:rPr>
        <w:t>бюджетного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процесса, а также юридическими лицами,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не являющимися участниками </w:t>
      </w:r>
      <w:proofErr w:type="gramStart"/>
      <w:r>
        <w:rPr>
          <w:rFonts w:ascii="Times New Roman" w:hAnsi="Times New Roman"/>
          <w:sz w:val="24"/>
          <w:szCs w:val="24"/>
        </w:rPr>
        <w:t>бюджетного</w:t>
      </w:r>
      <w:proofErr w:type="gramEnd"/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процесса, документов и информации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в целях формирования реестра участников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бюджетного процесса, а также юридических лиц,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не </w:t>
      </w:r>
      <w:proofErr w:type="gramStart"/>
      <w:r>
        <w:rPr>
          <w:rFonts w:ascii="Times New Roman" w:hAnsi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участниками бюджетного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процесса Финансовое  управление      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администрации муниципального  района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Гафурийский рай Республики Башкортостан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от_________________________________________,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(фамилия, имя, отчество)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паспорт серии ________ № ___________________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выдан _____________________________________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(дата выдачи и наименование выдавшего органа)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D83" w:rsidRDefault="00FE5D83" w:rsidP="00FE5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FE5D83" w:rsidRDefault="00FE5D83" w:rsidP="00FE5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FE5D83" w:rsidRDefault="00FE5D83" w:rsidP="00FE5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требованием статьи 9 Федерального закона от 27 июля 2006 года № 152-ФЗ «О персональных данных», даю согласие Финансовому  управлению администрации муниципального  района Гафурийский Республики Башкортостан, расположенному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расноусольский</w:t>
      </w:r>
      <w:proofErr w:type="spellEnd"/>
      <w:r>
        <w:rPr>
          <w:rFonts w:ascii="Times New Roman" w:hAnsi="Times New Roman"/>
          <w:sz w:val="24"/>
          <w:szCs w:val="24"/>
        </w:rPr>
        <w:t>, ул. Октябрьская, 2,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FE5D83" w:rsidRDefault="00FE5D83" w:rsidP="00FE5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действует со дня его подписания в течение неопределенного срока. Согласие может быть отозвано мною в любое время на основании моего письменного заявления.</w:t>
      </w: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_________________________________________________________</w:t>
      </w: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субъекта персональных данных __________                  _______________________       </w:t>
      </w: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(расшифровка подписи)</w:t>
      </w: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83" w:rsidRDefault="00FE5D83" w:rsidP="00FE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</w:t>
      </w:r>
      <w:r>
        <w:rPr>
          <w:rFonts w:ascii="Times New Roman" w:hAnsi="Times New Roman"/>
          <w:sz w:val="24"/>
          <w:szCs w:val="24"/>
        </w:rPr>
        <w:tab/>
        <w:t>20____ г.</w:t>
      </w:r>
    </w:p>
    <w:p w:rsidR="00521C5E" w:rsidRDefault="00521C5E"/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581248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«Приложение № 1 </w:t>
      </w: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581248">
        <w:rPr>
          <w:rFonts w:ascii="Times New Roman" w:hAnsi="Times New Roman"/>
          <w:color w:val="000000" w:themeColor="text1"/>
          <w:sz w:val="20"/>
          <w:szCs w:val="20"/>
        </w:rPr>
        <w:t>к Регламенту представления в Администрацию сельского поселения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81248">
        <w:rPr>
          <w:rFonts w:ascii="Times New Roman" w:hAnsi="Times New Roman"/>
          <w:sz w:val="24"/>
        </w:rPr>
        <w:t>Перечень</w:t>
      </w: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81248">
        <w:rPr>
          <w:rFonts w:ascii="Times New Roman" w:hAnsi="Times New Roman"/>
          <w:sz w:val="24"/>
        </w:rPr>
        <w:t>информации (реквизитов) об организации Администрация сельского поселения Буруновский сельсовет муниципального района Гафурийский район Республики Башкортостан,</w:t>
      </w: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581248">
        <w:rPr>
          <w:rFonts w:ascii="Times New Roman" w:hAnsi="Times New Roman"/>
          <w:sz w:val="24"/>
        </w:rPr>
        <w:t>включаемой</w:t>
      </w:r>
      <w:proofErr w:type="gramEnd"/>
      <w:r w:rsidRPr="00581248">
        <w:rPr>
          <w:rFonts w:ascii="Times New Roman" w:hAnsi="Times New Roman"/>
          <w:sz w:val="24"/>
        </w:rPr>
        <w:t xml:space="preserve"> в реестр участников бюджетного процесса, а также юридических лиц,</w:t>
      </w: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81248">
        <w:rPr>
          <w:rFonts w:ascii="Times New Roman" w:hAnsi="Times New Roman"/>
          <w:sz w:val="24"/>
        </w:rPr>
        <w:t xml:space="preserve">не </w:t>
      </w:r>
      <w:proofErr w:type="gramStart"/>
      <w:r w:rsidRPr="00581248">
        <w:rPr>
          <w:rFonts w:ascii="Times New Roman" w:hAnsi="Times New Roman"/>
          <w:sz w:val="24"/>
        </w:rPr>
        <w:t>являющихся</w:t>
      </w:r>
      <w:proofErr w:type="gramEnd"/>
      <w:r w:rsidRPr="00581248">
        <w:rPr>
          <w:rFonts w:ascii="Times New Roman" w:hAnsi="Times New Roman"/>
          <w:sz w:val="24"/>
        </w:rPr>
        <w:t xml:space="preserve"> участниками бюджетного процесса </w:t>
      </w:r>
    </w:p>
    <w:p w:rsidR="00581248" w:rsidRPr="00581248" w:rsidRDefault="00581248" w:rsidP="0058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7"/>
        <w:gridCol w:w="4533"/>
      </w:tblGrid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Значение информации (реквизита)</w:t>
            </w: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2</w:t>
            </w: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1. 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 1020201253555</w:t>
            </w: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2.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0219001252</w:t>
            </w: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3.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021901001</w:t>
            </w: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4.1. Фамилия, имя, отчество </w:t>
            </w:r>
          </w:p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4.2.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4.3. Идентификационный номер 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4.5.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2</w:t>
            </w: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4.6.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4.7.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lastRenderedPageBreak/>
              <w:t xml:space="preserve">5. </w:t>
            </w:r>
            <w:proofErr w:type="gramStart"/>
            <w:r w:rsidRPr="00581248">
              <w:rPr>
                <w:rFonts w:ascii="Times New Roman" w:hAnsi="Times New Roman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6.1.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6.2.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1248">
              <w:rPr>
                <w:rFonts w:ascii="Times New Roman" w:hAnsi="Times New Roman"/>
                <w:bCs/>
              </w:rPr>
              <w:t>7. Бюджетные полномочия организации</w:t>
            </w:r>
          </w:p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1248">
              <w:rPr>
                <w:rFonts w:ascii="Times New Roman" w:hAnsi="Times New Roman"/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1248">
              <w:rPr>
                <w:rFonts w:ascii="Times New Roman" w:hAnsi="Times New Roman"/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  <w:bCs/>
              </w:rPr>
              <w:t xml:space="preserve">(заполняется в соответствии с п. 3.1 </w:t>
            </w:r>
            <w:r w:rsidRPr="00581248">
              <w:rPr>
                <w:rFonts w:ascii="Times New Roman" w:hAnsi="Times New Roman"/>
              </w:rPr>
              <w:t>Приказа Казначейства России от 30.12.2015 № 27н</w:t>
            </w:r>
            <w:r w:rsidRPr="0058124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9.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9.2. Контактный номер телефона организации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48" w:rsidRPr="00581248" w:rsidTr="0058124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1248">
              <w:rPr>
                <w:rFonts w:ascii="Times New Roman" w:hAnsi="Times New Roman"/>
              </w:rPr>
              <w:t>9.3.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8" w:rsidRPr="00581248" w:rsidRDefault="00581248" w:rsidP="005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248" w:rsidRPr="00581248" w:rsidRDefault="00581248" w:rsidP="00581248">
      <w:pPr>
        <w:rPr>
          <w:rFonts w:ascii="Times New Roman" w:hAnsi="Times New Roman"/>
        </w:rPr>
      </w:pP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  <w:r w:rsidRPr="00581248">
        <w:rPr>
          <w:rFonts w:ascii="Times New Roman" w:hAnsi="Times New Roman"/>
        </w:rPr>
        <w:t>Руководитель                  ____________      ____________        ________________</w:t>
      </w: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  <w:r w:rsidRPr="00581248">
        <w:rPr>
          <w:rFonts w:ascii="Times New Roman" w:hAnsi="Times New Roman"/>
        </w:rPr>
        <w:t>(уполномоченное лицо)   (должность)         (подпись)                  (расшифровка)</w:t>
      </w: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  <w:r w:rsidRPr="00581248">
        <w:rPr>
          <w:rFonts w:ascii="Times New Roman" w:hAnsi="Times New Roman"/>
        </w:rPr>
        <w:t xml:space="preserve">СОГЛАСОВАНО        </w:t>
      </w: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  <w:r w:rsidRPr="00581248">
        <w:rPr>
          <w:rFonts w:ascii="Times New Roman" w:hAnsi="Times New Roman"/>
        </w:rPr>
        <w:t xml:space="preserve">                                  </w:t>
      </w:r>
    </w:p>
    <w:p w:rsidR="00581248" w:rsidRPr="00581248" w:rsidRDefault="00581248" w:rsidP="00581248">
      <w:pPr>
        <w:tabs>
          <w:tab w:val="left" w:pos="2097"/>
          <w:tab w:val="left" w:pos="2281"/>
        </w:tabs>
        <w:spacing w:after="0"/>
        <w:rPr>
          <w:rFonts w:ascii="Times New Roman" w:hAnsi="Times New Roman"/>
        </w:rPr>
      </w:pPr>
      <w:r w:rsidRPr="00581248">
        <w:rPr>
          <w:rFonts w:ascii="Times New Roman" w:hAnsi="Times New Roman"/>
        </w:rPr>
        <w:t>Руководитель &lt;*&gt;</w:t>
      </w:r>
      <w:r w:rsidRPr="00581248">
        <w:rPr>
          <w:rFonts w:ascii="Times New Roman" w:hAnsi="Times New Roman"/>
        </w:rPr>
        <w:tab/>
        <w:t xml:space="preserve">    ____________      ____________        ________________</w:t>
      </w:r>
    </w:p>
    <w:p w:rsidR="00581248" w:rsidRPr="00581248" w:rsidRDefault="00581248" w:rsidP="00581248">
      <w:pPr>
        <w:spacing w:after="0" w:line="240" w:lineRule="auto"/>
        <w:rPr>
          <w:rFonts w:ascii="Times New Roman" w:hAnsi="Times New Roman"/>
        </w:rPr>
      </w:pPr>
      <w:r w:rsidRPr="00581248">
        <w:rPr>
          <w:rFonts w:ascii="Times New Roman" w:hAnsi="Times New Roman"/>
        </w:rPr>
        <w:lastRenderedPageBreak/>
        <w:t>(уполномоченное лицо)   (должность)          (подпись)                   (расшифровка)</w:t>
      </w:r>
    </w:p>
    <w:p w:rsidR="00581248" w:rsidRPr="00581248" w:rsidRDefault="00581248" w:rsidP="00581248">
      <w:pPr>
        <w:rPr>
          <w:rFonts w:ascii="Times New Roman" w:hAnsi="Times New Roman"/>
        </w:rPr>
      </w:pPr>
    </w:p>
    <w:p w:rsidR="00581248" w:rsidRPr="00581248" w:rsidRDefault="00581248" w:rsidP="00581248">
      <w:pPr>
        <w:rPr>
          <w:rFonts w:ascii="Times New Roman" w:hAnsi="Times New Roman"/>
        </w:rPr>
      </w:pPr>
      <w:r w:rsidRPr="00581248">
        <w:rPr>
          <w:rFonts w:ascii="Times New Roman" w:hAnsi="Times New Roman"/>
        </w:rPr>
        <w:t>-------------------------------</w:t>
      </w:r>
    </w:p>
    <w:p w:rsidR="00581248" w:rsidRPr="00581248" w:rsidRDefault="00581248" w:rsidP="00581248">
      <w:pPr>
        <w:rPr>
          <w:rFonts w:ascii="Times New Roman" w:hAnsi="Times New Roman"/>
          <w:sz w:val="20"/>
        </w:rPr>
      </w:pPr>
      <w:r w:rsidRPr="00581248">
        <w:rPr>
          <w:rFonts w:ascii="Times New Roman" w:hAnsi="Times New Roman"/>
          <w:sz w:val="20"/>
        </w:rPr>
        <w:t>&lt;*&gt; заполняется в соответствии с п. 5 настоящего Регламента»</w:t>
      </w:r>
    </w:p>
    <w:p w:rsidR="00581248" w:rsidRDefault="00581248">
      <w:bookmarkStart w:id="0" w:name="_GoBack"/>
      <w:bookmarkEnd w:id="0"/>
    </w:p>
    <w:sectPr w:rsidR="00581248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47"/>
    <w:rsid w:val="00521C5E"/>
    <w:rsid w:val="00581248"/>
    <w:rsid w:val="00AD2C47"/>
    <w:rsid w:val="00C12710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3193</Words>
  <Characters>18204</Characters>
  <Application>Microsoft Office Word</Application>
  <DocSecurity>0</DocSecurity>
  <Lines>151</Lines>
  <Paragraphs>42</Paragraphs>
  <ScaleCrop>false</ScaleCrop>
  <Company>Krokoz™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2021-01-26T11:39:00Z</dcterms:created>
  <dcterms:modified xsi:type="dcterms:W3CDTF">2021-01-26T11:41:00Z</dcterms:modified>
</cp:coreProperties>
</file>