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18" w:rsidRDefault="00E66D18" w:rsidP="00E66D18">
      <w:pPr>
        <w:tabs>
          <w:tab w:val="left" w:pos="5220"/>
          <w:tab w:val="left" w:pos="9540"/>
        </w:tabs>
        <w:rPr>
          <w:sz w:val="20"/>
          <w:szCs w:val="20"/>
        </w:rPr>
      </w:pPr>
    </w:p>
    <w:p w:rsidR="00E66D18" w:rsidRDefault="00E66D18" w:rsidP="00E66D18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66D18" w:rsidTr="00E66D18">
        <w:trPr>
          <w:cantSplit/>
          <w:trHeight w:val="1141"/>
        </w:trPr>
        <w:tc>
          <w:tcPr>
            <w:tcW w:w="4360" w:type="dxa"/>
          </w:tcPr>
          <w:p w:rsidR="00E66D18" w:rsidRDefault="00E66D18">
            <w:pPr>
              <w:spacing w:line="276" w:lineRule="auto"/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</w:pPr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БАШ</w:t>
            </w:r>
            <w:r>
              <w:rPr>
                <w:rFonts w:ascii="Arial" w:eastAsia="Calibri" w:hAnsi="Arial" w:cs="Arial"/>
                <w:spacing w:val="20"/>
                <w:sz w:val="16"/>
                <w:szCs w:val="22"/>
                <w:lang w:val="ba-RU" w:eastAsia="en-US"/>
              </w:rPr>
              <w:t>Ҡ</w:t>
            </w:r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ОРТОСТАН РЕСПУБЛИКА</w:t>
            </w:r>
            <w:r>
              <w:rPr>
                <w:rFonts w:ascii="Arial" w:eastAsia="Calibri" w:hAnsi="Arial" w:cs="Arial"/>
                <w:spacing w:val="20"/>
                <w:sz w:val="16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Ы</w:t>
            </w:r>
            <w:proofErr w:type="gramEnd"/>
          </w:p>
          <w:p w:rsidR="00E66D18" w:rsidRDefault="00E66D18">
            <w:pPr>
              <w:spacing w:line="276" w:lineRule="auto"/>
              <w:rPr>
                <w:rFonts w:ascii="Arial New Bash" w:eastAsia="Calibri" w:hAnsi="Arial New Bash"/>
                <w:b/>
                <w:spacing w:val="20"/>
                <w:sz w:val="16"/>
                <w:szCs w:val="22"/>
                <w:lang w:eastAsia="en-US"/>
              </w:rPr>
            </w:pPr>
          </w:p>
          <w:p w:rsidR="00E66D18" w:rsidRDefault="00E66D1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Ғ</w:t>
            </w:r>
            <w:r>
              <w:rPr>
                <w:rFonts w:eastAsia="Calibri"/>
                <w:sz w:val="28"/>
                <w:szCs w:val="28"/>
                <w:lang w:eastAsia="en-US"/>
              </w:rPr>
              <w:t>АФУРИ РАЙОНЫ МУНИЦИПАЛЬ РАЙОНЫ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Ң </w:t>
            </w:r>
          </w:p>
          <w:p w:rsidR="00E66D18" w:rsidRDefault="00E66D1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БУРУНОВКА</w:t>
            </w:r>
          </w:p>
          <w:p w:rsidR="00E66D18" w:rsidRDefault="00E66D1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АУЫЛ СОВЕТЫ</w:t>
            </w:r>
          </w:p>
          <w:p w:rsidR="00E66D18" w:rsidRDefault="00E66D1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АУЫЛ БИЛ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E66D18" w:rsidRDefault="00E66D1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ХАКИМИ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</w:t>
            </w:r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</w:p>
        </w:tc>
        <w:tc>
          <w:tcPr>
            <w:tcW w:w="1417" w:type="dxa"/>
          </w:tcPr>
          <w:p w:rsidR="00E66D18" w:rsidRDefault="00E66D18">
            <w:pPr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E66D18" w:rsidRDefault="00E66D18">
            <w:pPr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E66D18" w:rsidRDefault="00E66D1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8541E6A" wp14:editId="7E1FC569">
                  <wp:extent cx="762000" cy="96202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66D18" w:rsidRDefault="00E66D18">
            <w:pPr>
              <w:spacing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РЕСПУБЛИКА БАШКОРТОСТАН</w:t>
            </w:r>
          </w:p>
          <w:p w:rsidR="00E66D18" w:rsidRDefault="00E66D18">
            <w:pPr>
              <w:spacing w:line="276" w:lineRule="auto"/>
              <w:rPr>
                <w:rFonts w:ascii="Arial" w:eastAsia="Calibri" w:hAnsi="Arial" w:cs="Arial"/>
                <w:spacing w:val="20"/>
                <w:sz w:val="16"/>
                <w:szCs w:val="22"/>
                <w:lang w:eastAsia="en-US"/>
              </w:rPr>
            </w:pPr>
          </w:p>
          <w:p w:rsidR="00E66D18" w:rsidRDefault="00E66D1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E66D18" w:rsidRDefault="00E66D18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СЕЛЬСОВЕТ</w:t>
            </w:r>
          </w:p>
          <w:p w:rsidR="00E66D18" w:rsidRDefault="00E66D18">
            <w:pPr>
              <w:spacing w:line="276" w:lineRule="auto"/>
              <w:rPr>
                <w:rFonts w:ascii="Calibri" w:eastAsia="Calibri" w:hAnsi="Calibri"/>
                <w:b/>
                <w:spacing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</w:p>
        </w:tc>
      </w:tr>
    </w:tbl>
    <w:p w:rsidR="00E66D18" w:rsidRDefault="00E66D18" w:rsidP="00E66D18">
      <w:pPr>
        <w:rPr>
          <w:rFonts w:ascii="Calibri" w:eastAsia="Calibri" w:hAnsi="Calibri"/>
          <w:sz w:val="2"/>
          <w:szCs w:val="20"/>
          <w:lang w:eastAsia="en-US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E66D18" w:rsidTr="00E66D18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tbl>
            <w:tblPr>
              <w:tblW w:w="0" w:type="auto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22"/>
              <w:gridCol w:w="1363"/>
              <w:gridCol w:w="4405"/>
            </w:tblGrid>
            <w:tr w:rsidR="00E66D18">
              <w:trPr>
                <w:cantSplit/>
              </w:trPr>
              <w:tc>
                <w:tcPr>
                  <w:tcW w:w="4360" w:type="dxa"/>
                </w:tcPr>
                <w:p w:rsidR="00E66D18" w:rsidRDefault="00E66D18">
                  <w:pPr>
                    <w:spacing w:line="276" w:lineRule="auto"/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</w:pPr>
                </w:p>
                <w:p w:rsidR="00E66D18" w:rsidRDefault="00E66D18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 xml:space="preserve">453076, </w:t>
                  </w:r>
                  <w:proofErr w:type="spellStart"/>
                  <w:proofErr w:type="gramStart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F</w:t>
                  </w:r>
                  <w:proofErr w:type="gram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афури</w:t>
                  </w:r>
                  <w:proofErr w:type="spell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 xml:space="preserve"> районы, </w:t>
                  </w: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br/>
                    <w:t xml:space="preserve">Буруновка </w:t>
                  </w:r>
                  <w:proofErr w:type="spellStart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, Y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ba-RU" w:eastAsia="en-US"/>
                    </w:rPr>
                    <w:t>ҙәҡ</w:t>
                  </w: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урамы</w:t>
                  </w:r>
                  <w:proofErr w:type="spell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, 43</w:t>
                  </w: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br/>
                    <w:t>Тел. 2-66-57</w:t>
                  </w:r>
                </w:p>
              </w:tc>
              <w:tc>
                <w:tcPr>
                  <w:tcW w:w="1417" w:type="dxa"/>
                </w:tcPr>
                <w:p w:rsidR="00E66D18" w:rsidRDefault="00E66D18">
                  <w:pPr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E66D18" w:rsidRDefault="00E66D18">
                  <w:pPr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E66D18" w:rsidRDefault="00E66D18">
                  <w:pPr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453076, Гафурийский район,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br/>
                    <w:t xml:space="preserve">с. Буруновка, ул. </w:t>
                  </w:r>
                  <w:proofErr w:type="gramStart"/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Центральная</w:t>
                  </w:r>
                  <w:proofErr w:type="gramEnd"/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, 43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br/>
                    <w:t>Тел. 2-66-57</w:t>
                  </w:r>
                </w:p>
              </w:tc>
            </w:tr>
          </w:tbl>
          <w:p w:rsidR="00E66D18" w:rsidRDefault="00E66D1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66D18" w:rsidTr="00E66D18">
        <w:trPr>
          <w:gridAfter w:val="1"/>
          <w:wAfter w:w="101" w:type="dxa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66D18" w:rsidRDefault="00E66D18">
            <w:pPr>
              <w:spacing w:after="200" w:line="276" w:lineRule="auto"/>
              <w:jc w:val="center"/>
              <w:rPr>
                <w:rFonts w:eastAsia="Calibri"/>
                <w:b/>
                <w:sz w:val="38"/>
                <w:szCs w:val="38"/>
                <w:lang w:eastAsia="en-US"/>
              </w:rPr>
            </w:pPr>
            <w:r>
              <w:rPr>
                <w:rFonts w:eastAsia="Calibri"/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rFonts w:eastAsia="Calibri"/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66D18" w:rsidRDefault="00E66D18">
            <w:pPr>
              <w:spacing w:after="200" w:line="276" w:lineRule="auto"/>
              <w:jc w:val="center"/>
              <w:rPr>
                <w:rFonts w:eastAsia="Calibri"/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66D18" w:rsidRDefault="00E66D18">
            <w:pPr>
              <w:spacing w:after="200" w:line="276" w:lineRule="auto"/>
              <w:rPr>
                <w:rFonts w:eastAsia="Calibri"/>
                <w:b/>
                <w:sz w:val="38"/>
                <w:szCs w:val="38"/>
                <w:lang w:eastAsia="en-US"/>
              </w:rPr>
            </w:pPr>
            <w:r>
              <w:rPr>
                <w:rFonts w:eastAsia="Calibri"/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E66D18" w:rsidRDefault="00E66D18" w:rsidP="00E66D18">
      <w:pPr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E66D18" w:rsidTr="00E66D18">
        <w:tc>
          <w:tcPr>
            <w:tcW w:w="4360" w:type="dxa"/>
            <w:hideMark/>
          </w:tcPr>
          <w:p w:rsidR="00E66D18" w:rsidRDefault="00617D02" w:rsidP="00617D0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«04</w:t>
            </w:r>
            <w:r w:rsidR="00E66D18"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февраль    2022</w:t>
            </w:r>
            <w:r w:rsidR="00E66D18">
              <w:rPr>
                <w:rFonts w:eastAsia="Calibri"/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1396" w:type="dxa"/>
            <w:hideMark/>
          </w:tcPr>
          <w:p w:rsidR="00E66D18" w:rsidRDefault="00E66D1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7</w:t>
            </w:r>
          </w:p>
        </w:tc>
        <w:tc>
          <w:tcPr>
            <w:tcW w:w="4557" w:type="dxa"/>
            <w:hideMark/>
          </w:tcPr>
          <w:p w:rsidR="00E66D18" w:rsidRDefault="00617D02" w:rsidP="00617D02">
            <w:pPr>
              <w:tabs>
                <w:tab w:val="left" w:pos="780"/>
                <w:tab w:val="center" w:pos="2171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«04</w:t>
            </w:r>
            <w:r w:rsidR="00E66D1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февраля 2022</w:t>
            </w:r>
            <w:r w:rsidR="00E66D18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схемы расположения земельного участка и установления вида                 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разрешенного использования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соответствии с Земельным кодексом Российской Федерации от 25.10.2001г. № 136-ФЗ, Градостроительным Кодексом Российской Федерации от 29.12.2004г. № 191 ФЗ «О введении в действие Градостроительного Кодекса Российской Федерации» на основании ст.11, ст.11,5, ст.11.10 Земельного кодекса Российской Федерации от 25.10.2001г.№136-ФЗ, п.2 ст.3.3. Федерального Закона Российской Федерации от 25.10.2001г. №137-ФЗ, «О введении в действие Земельного кодекса Российской Федерации», в соответствии с Приказом Министерства экономического развития РФ № 762 от 27.11.2014г., Администрация сельского поселения Буруновский сельсовет Муниципального района Гафурийский район Республики Башкортостан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постановляет: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1.Утвердить схему расположения земельного участка со следующими характеристиками 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1.1. Характеристики вновь образуемого земельного участка с условным кадастровым номером 02:19:230602:ЗУ</w:t>
      </w:r>
      <w:proofErr w:type="gramStart"/>
      <w:r>
        <w:rPr>
          <w:rFonts w:eastAsia="Calibri"/>
          <w:sz w:val="22"/>
          <w:szCs w:val="22"/>
          <w:lang w:eastAsia="en-US"/>
        </w:rPr>
        <w:t>1</w:t>
      </w:r>
      <w:proofErr w:type="gramEnd"/>
      <w:r>
        <w:rPr>
          <w:rFonts w:eastAsia="Calibri"/>
          <w:sz w:val="22"/>
          <w:szCs w:val="22"/>
          <w:lang w:eastAsia="en-US"/>
        </w:rPr>
        <w:t>: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площадь - 314 кв.м;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вид разрешенного использования – коммунальное обслуживание;</w:t>
      </w:r>
    </w:p>
    <w:p w:rsidR="00536DC1" w:rsidRDefault="00536DC1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-зона – зона рекреации;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местоположение – Республика Башкортостан, Гафурийский район, </w:t>
      </w:r>
      <w:proofErr w:type="spellStart"/>
      <w:r>
        <w:rPr>
          <w:rFonts w:eastAsia="Calibri"/>
          <w:sz w:val="22"/>
          <w:szCs w:val="22"/>
          <w:lang w:eastAsia="en-US"/>
        </w:rPr>
        <w:t>с</w:t>
      </w:r>
      <w:proofErr w:type="gramStart"/>
      <w:r>
        <w:rPr>
          <w:rFonts w:eastAsia="Calibri"/>
          <w:sz w:val="22"/>
          <w:szCs w:val="22"/>
          <w:lang w:eastAsia="en-US"/>
        </w:rPr>
        <w:t>.Б</w:t>
      </w:r>
      <w:proofErr w:type="gramEnd"/>
      <w:r>
        <w:rPr>
          <w:rFonts w:eastAsia="Calibri"/>
          <w:sz w:val="22"/>
          <w:szCs w:val="22"/>
          <w:lang w:eastAsia="en-US"/>
        </w:rPr>
        <w:t>уруновка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2.Контроль над исполнением данного постановления оставляю за собой.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Глава сельского поселения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Буруновский сельсовет</w:t>
      </w:r>
    </w:p>
    <w:p w:rsidR="00E66D18" w:rsidRDefault="00E66D18" w:rsidP="00E66D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МР Гафурийский район РБ                                               М.Ф.Рахматуллин</w:t>
      </w:r>
    </w:p>
    <w:p w:rsidR="00E24399" w:rsidRDefault="00C378C5"/>
    <w:p w:rsidR="00C378C5" w:rsidRDefault="00C378C5"/>
    <w:p w:rsidR="00C378C5" w:rsidRDefault="00C378C5"/>
    <w:p w:rsidR="00C378C5" w:rsidRDefault="00C378C5"/>
    <w:p w:rsidR="00C378C5" w:rsidRDefault="00C378C5"/>
    <w:p w:rsidR="00C378C5" w:rsidRPr="00C378C5" w:rsidRDefault="00C378C5" w:rsidP="00C378C5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  <w:r w:rsidRPr="00C378C5">
        <w:rPr>
          <w:sz w:val="20"/>
          <w:szCs w:val="20"/>
        </w:rPr>
        <w:lastRenderedPageBreak/>
        <w:tab/>
      </w:r>
    </w:p>
    <w:p w:rsidR="00C378C5" w:rsidRPr="00C378C5" w:rsidRDefault="00C378C5" w:rsidP="00C378C5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</w:p>
    <w:p w:rsidR="00C378C5" w:rsidRPr="00C378C5" w:rsidRDefault="00C378C5" w:rsidP="00C378C5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  <w:r w:rsidRPr="00C378C5">
        <w:rPr>
          <w:sz w:val="20"/>
          <w:szCs w:val="20"/>
        </w:rPr>
        <w:t xml:space="preserve">                                                                                                                       Постановление Администрации</w:t>
      </w:r>
    </w:p>
    <w:p w:rsidR="00C378C5" w:rsidRPr="00C378C5" w:rsidRDefault="00C378C5" w:rsidP="00C378C5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  <w:r w:rsidRPr="00C378C5">
        <w:rPr>
          <w:sz w:val="20"/>
          <w:szCs w:val="20"/>
        </w:rPr>
        <w:t xml:space="preserve">                                                                                                                       сельского поселения Буруновский сельсовет </w:t>
      </w:r>
    </w:p>
    <w:p w:rsidR="00C378C5" w:rsidRPr="00C378C5" w:rsidRDefault="00C378C5" w:rsidP="00C378C5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  <w:r w:rsidRPr="00C378C5">
        <w:rPr>
          <w:sz w:val="20"/>
          <w:szCs w:val="20"/>
        </w:rPr>
        <w:t xml:space="preserve">                                                                                                                        муниципального района Гафурийский район </w:t>
      </w:r>
    </w:p>
    <w:p w:rsidR="00C378C5" w:rsidRPr="00C378C5" w:rsidRDefault="00C378C5" w:rsidP="00C378C5">
      <w:pPr>
        <w:tabs>
          <w:tab w:val="left" w:pos="5220"/>
          <w:tab w:val="left" w:pos="9540"/>
        </w:tabs>
        <w:ind w:left="5040" w:hanging="5670"/>
        <w:rPr>
          <w:sz w:val="12"/>
          <w:szCs w:val="12"/>
        </w:rPr>
      </w:pPr>
      <w:r w:rsidRPr="00C378C5">
        <w:rPr>
          <w:sz w:val="20"/>
          <w:szCs w:val="20"/>
        </w:rPr>
        <w:t xml:space="preserve">                                                                                                                        Республики Башкортостан № 7 </w:t>
      </w:r>
    </w:p>
    <w:p w:rsidR="00C378C5" w:rsidRPr="00C378C5" w:rsidRDefault="00C378C5" w:rsidP="00C378C5">
      <w:pPr>
        <w:tabs>
          <w:tab w:val="left" w:pos="5400"/>
          <w:tab w:val="left" w:pos="9540"/>
        </w:tabs>
        <w:ind w:left="5040" w:hanging="5670"/>
        <w:rPr>
          <w:b/>
          <w:sz w:val="12"/>
          <w:szCs w:val="12"/>
        </w:rPr>
      </w:pPr>
    </w:p>
    <w:p w:rsidR="00C378C5" w:rsidRPr="00C378C5" w:rsidRDefault="00C378C5" w:rsidP="00C378C5">
      <w:pPr>
        <w:tabs>
          <w:tab w:val="left" w:pos="5760"/>
        </w:tabs>
        <w:rPr>
          <w:sz w:val="20"/>
          <w:szCs w:val="20"/>
        </w:rPr>
      </w:pPr>
      <w:r w:rsidRPr="00C378C5">
        <w:rPr>
          <w:sz w:val="20"/>
          <w:szCs w:val="20"/>
        </w:rPr>
        <w:tab/>
        <w:t>Дата « 04» февраля 2022 г.</w:t>
      </w:r>
    </w:p>
    <w:p w:rsidR="00C378C5" w:rsidRPr="00C378C5" w:rsidRDefault="00C378C5" w:rsidP="00C378C5">
      <w:pPr>
        <w:tabs>
          <w:tab w:val="left" w:pos="5760"/>
        </w:tabs>
        <w:rPr>
          <w:sz w:val="20"/>
          <w:szCs w:val="20"/>
        </w:rPr>
      </w:pPr>
    </w:p>
    <w:p w:rsidR="00C378C5" w:rsidRPr="00C378C5" w:rsidRDefault="00C378C5" w:rsidP="00C378C5">
      <w:pPr>
        <w:tabs>
          <w:tab w:val="left" w:pos="5760"/>
        </w:tabs>
        <w:jc w:val="center"/>
        <w:rPr>
          <w:b/>
          <w:szCs w:val="20"/>
        </w:rPr>
      </w:pPr>
      <w:r w:rsidRPr="00C378C5">
        <w:rPr>
          <w:b/>
        </w:rPr>
        <w:t>Схема расположения земельного участка или земельных участков</w:t>
      </w:r>
      <w:r w:rsidRPr="00C378C5">
        <w:rPr>
          <w:b/>
        </w:rPr>
        <w:br/>
        <w:t>на кадастровом плане территории</w:t>
      </w:r>
    </w:p>
    <w:p w:rsidR="00C378C5" w:rsidRPr="00C378C5" w:rsidRDefault="00C378C5" w:rsidP="00C378C5">
      <w:pPr>
        <w:tabs>
          <w:tab w:val="left" w:pos="5760"/>
        </w:tabs>
        <w:rPr>
          <w:sz w:val="20"/>
          <w:szCs w:val="20"/>
        </w:rPr>
      </w:pPr>
    </w:p>
    <w:p w:rsidR="00C378C5" w:rsidRPr="00C378C5" w:rsidRDefault="00C378C5" w:rsidP="00C378C5">
      <w:pPr>
        <w:tabs>
          <w:tab w:val="left" w:pos="5760"/>
        </w:tabs>
        <w:rPr>
          <w:sz w:val="20"/>
          <w:szCs w:val="20"/>
        </w:rPr>
        <w:sectPr w:rsidR="00C378C5" w:rsidRPr="00C378C5" w:rsidSect="00AD7C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 w:firstRow="1" w:lastRow="0" w:firstColumn="1" w:lastColumn="0" w:noHBand="0" w:noVBand="0"/>
      </w:tblPr>
      <w:tblGrid>
        <w:gridCol w:w="2808"/>
        <w:gridCol w:w="3421"/>
        <w:gridCol w:w="3342"/>
      </w:tblGrid>
      <w:tr w:rsidR="00C378C5" w:rsidRPr="00C378C5" w:rsidTr="00707F86">
        <w:tc>
          <w:tcPr>
            <w:tcW w:w="5000" w:type="pct"/>
            <w:gridSpan w:val="3"/>
            <w:shd w:val="clear" w:color="auto" w:fill="auto"/>
          </w:tcPr>
          <w:p w:rsidR="00C378C5" w:rsidRPr="00C378C5" w:rsidRDefault="00C378C5" w:rsidP="00C378C5">
            <w:pPr>
              <w:tabs>
                <w:tab w:val="left" w:pos="3716"/>
                <w:tab w:val="left" w:pos="4320"/>
              </w:tabs>
              <w:ind w:left="108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lastRenderedPageBreak/>
              <w:t xml:space="preserve">Условный номер земельного участка </w:t>
            </w:r>
            <w:r w:rsidRPr="00C378C5">
              <w:rPr>
                <w:sz w:val="20"/>
                <w:szCs w:val="20"/>
                <w:u w:val="single"/>
              </w:rPr>
              <w:tab/>
              <w:t>—</w:t>
            </w:r>
            <w:r w:rsidRPr="00C378C5">
              <w:rPr>
                <w:sz w:val="20"/>
                <w:szCs w:val="20"/>
                <w:u w:val="single"/>
              </w:rPr>
              <w:tab/>
            </w:r>
          </w:p>
        </w:tc>
      </w:tr>
      <w:tr w:rsidR="00C378C5" w:rsidRPr="00C378C5" w:rsidTr="00707F86">
        <w:tc>
          <w:tcPr>
            <w:tcW w:w="5000" w:type="pct"/>
            <w:gridSpan w:val="3"/>
            <w:shd w:val="clear" w:color="auto" w:fill="auto"/>
          </w:tcPr>
          <w:p w:rsidR="00C378C5" w:rsidRPr="00C378C5" w:rsidRDefault="00C378C5" w:rsidP="00C378C5">
            <w:pPr>
              <w:ind w:left="108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t xml:space="preserve">Площадь земельного участка </w:t>
            </w:r>
            <w:r w:rsidRPr="00C378C5">
              <w:rPr>
                <w:sz w:val="20"/>
                <w:szCs w:val="20"/>
                <w:u w:val="single"/>
              </w:rPr>
              <w:tab/>
              <w:t>314</w:t>
            </w:r>
            <w:r w:rsidRPr="00C378C5">
              <w:rPr>
                <w:sz w:val="20"/>
                <w:szCs w:val="20"/>
                <w:u w:val="single"/>
              </w:rPr>
              <w:tab/>
            </w:r>
            <w:r w:rsidRPr="00C378C5">
              <w:rPr>
                <w:b/>
                <w:sz w:val="20"/>
                <w:szCs w:val="20"/>
              </w:rPr>
              <w:t xml:space="preserve"> м</w:t>
            </w:r>
            <w:proofErr w:type="gramStart"/>
            <w:r w:rsidRPr="00C378C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378C5" w:rsidRPr="00C378C5" w:rsidTr="00707F86">
        <w:tc>
          <w:tcPr>
            <w:tcW w:w="1467" w:type="pct"/>
            <w:vMerge w:val="restart"/>
            <w:shd w:val="clear" w:color="auto" w:fill="auto"/>
          </w:tcPr>
          <w:p w:rsidR="00C378C5" w:rsidRPr="00C378C5" w:rsidRDefault="00C378C5" w:rsidP="00C378C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t>Обозначение</w:t>
            </w:r>
            <w:r w:rsidRPr="00C378C5">
              <w:rPr>
                <w:b/>
                <w:sz w:val="20"/>
                <w:szCs w:val="20"/>
              </w:rPr>
              <w:br/>
              <w:t>характерных точек границ</w:t>
            </w:r>
          </w:p>
        </w:tc>
        <w:tc>
          <w:tcPr>
            <w:tcW w:w="3533" w:type="pct"/>
            <w:gridSpan w:val="2"/>
            <w:shd w:val="clear" w:color="auto" w:fill="auto"/>
          </w:tcPr>
          <w:p w:rsidR="00C378C5" w:rsidRPr="00C378C5" w:rsidRDefault="00C378C5" w:rsidP="00C378C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378C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378C5" w:rsidRPr="00C378C5" w:rsidTr="00707F86">
        <w:tc>
          <w:tcPr>
            <w:tcW w:w="1467" w:type="pct"/>
            <w:vMerge/>
            <w:shd w:val="clear" w:color="auto" w:fill="auto"/>
          </w:tcPr>
          <w:p w:rsidR="00C378C5" w:rsidRPr="00C378C5" w:rsidRDefault="00C378C5" w:rsidP="00C378C5">
            <w:pPr>
              <w:tabs>
                <w:tab w:val="left" w:pos="1072"/>
              </w:tabs>
              <w:jc w:val="center"/>
            </w:pP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46" w:type="pct"/>
            <w:shd w:val="clear" w:color="auto" w:fill="auto"/>
          </w:tcPr>
          <w:p w:rsidR="00C378C5" w:rsidRPr="00C378C5" w:rsidRDefault="00C378C5" w:rsidP="00C378C5">
            <w:pPr>
              <w:tabs>
                <w:tab w:val="left" w:pos="1072"/>
              </w:tabs>
              <w:jc w:val="center"/>
            </w:pPr>
            <w:r w:rsidRPr="00C378C5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C378C5" w:rsidRPr="00C378C5" w:rsidTr="00707F86">
        <w:tc>
          <w:tcPr>
            <w:tcW w:w="1467" w:type="pct"/>
            <w:shd w:val="clear" w:color="auto" w:fill="auto"/>
          </w:tcPr>
          <w:p w:rsidR="00C378C5" w:rsidRPr="00C378C5" w:rsidRDefault="00C378C5" w:rsidP="00C378C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6" w:type="pct"/>
            <w:shd w:val="clear" w:color="auto" w:fill="auto"/>
          </w:tcPr>
          <w:p w:rsidR="00C378C5" w:rsidRPr="00C378C5" w:rsidRDefault="00C378C5" w:rsidP="00C378C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378C5">
              <w:rPr>
                <w:b/>
                <w:sz w:val="20"/>
                <w:szCs w:val="20"/>
              </w:rPr>
              <w:t>3</w:t>
            </w:r>
          </w:p>
        </w:tc>
      </w:tr>
      <w:tr w:rsidR="00C378C5" w:rsidRPr="00C378C5" w:rsidTr="00707F86">
        <w:tc>
          <w:tcPr>
            <w:tcW w:w="1467" w:type="pct"/>
            <w:tcBorders>
              <w:lef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1</w:t>
            </w: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546265.35</w:t>
            </w: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2180791.61</w:t>
            </w:r>
          </w:p>
        </w:tc>
      </w:tr>
      <w:tr w:rsidR="00C378C5" w:rsidRPr="00C378C5" w:rsidTr="00707F86">
        <w:tc>
          <w:tcPr>
            <w:tcW w:w="1467" w:type="pct"/>
            <w:tcBorders>
              <w:lef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2</w:t>
            </w: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546264.69</w:t>
            </w: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2180809.92</w:t>
            </w:r>
          </w:p>
        </w:tc>
      </w:tr>
      <w:tr w:rsidR="00C378C5" w:rsidRPr="00C378C5" w:rsidTr="00707F86">
        <w:tc>
          <w:tcPr>
            <w:tcW w:w="1467" w:type="pct"/>
            <w:tcBorders>
              <w:lef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3</w:t>
            </w: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546246.57</w:t>
            </w: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2180807.99</w:t>
            </w:r>
          </w:p>
        </w:tc>
      </w:tr>
      <w:tr w:rsidR="00C378C5" w:rsidRPr="00C378C5" w:rsidTr="00707F86">
        <w:tc>
          <w:tcPr>
            <w:tcW w:w="1467" w:type="pct"/>
            <w:tcBorders>
              <w:lef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546247.23</w:t>
            </w: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2180791.69</w:t>
            </w:r>
          </w:p>
        </w:tc>
      </w:tr>
      <w:tr w:rsidR="00C378C5" w:rsidRPr="00C378C5" w:rsidTr="00707F86">
        <w:tc>
          <w:tcPr>
            <w:tcW w:w="1467" w:type="pct"/>
            <w:tcBorders>
              <w:lef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1</w:t>
            </w:r>
          </w:p>
        </w:tc>
        <w:tc>
          <w:tcPr>
            <w:tcW w:w="1787" w:type="pct"/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546265.35</w:t>
            </w:r>
          </w:p>
        </w:tc>
        <w:tc>
          <w:tcPr>
            <w:tcW w:w="1746" w:type="pct"/>
            <w:tcBorders>
              <w:right w:val="double" w:sz="4" w:space="0" w:color="auto"/>
            </w:tcBorders>
            <w:shd w:val="clear" w:color="auto" w:fill="auto"/>
          </w:tcPr>
          <w:p w:rsidR="00C378C5" w:rsidRPr="00C378C5" w:rsidRDefault="00C378C5" w:rsidP="00C378C5">
            <w:pPr>
              <w:jc w:val="center"/>
              <w:rPr>
                <w:sz w:val="20"/>
                <w:szCs w:val="2"/>
              </w:rPr>
            </w:pPr>
            <w:r w:rsidRPr="00C378C5">
              <w:rPr>
                <w:sz w:val="20"/>
                <w:szCs w:val="2"/>
              </w:rPr>
              <w:t>2180791.61</w:t>
            </w:r>
          </w:p>
        </w:tc>
      </w:tr>
    </w:tbl>
    <w:p w:rsidR="00C378C5" w:rsidRPr="00C378C5" w:rsidRDefault="00C378C5" w:rsidP="00C378C5">
      <w:pPr>
        <w:rPr>
          <w:vanish/>
        </w:rPr>
      </w:pPr>
    </w:p>
    <w:tbl>
      <w:tblPr>
        <w:tblpPr w:leftFromText="180" w:rightFromText="180" w:vertAnchor="text" w:horzAnchor="margin" w:tblpY="110"/>
        <w:tblW w:w="5000" w:type="pc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78C5" w:rsidRPr="00C378C5" w:rsidTr="00707F86">
        <w:trPr>
          <w:trHeight w:hRule="exact" w:val="6237"/>
        </w:trPr>
        <w:tc>
          <w:tcPr>
            <w:tcW w:w="5000" w:type="pct"/>
            <w:shd w:val="clear" w:color="auto" w:fill="auto"/>
            <w:vAlign w:val="center"/>
          </w:tcPr>
          <w:p w:rsidR="00C378C5" w:rsidRPr="00C378C5" w:rsidRDefault="00C378C5" w:rsidP="00C378C5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2625" cy="3962400"/>
                  <wp:effectExtent l="0" t="0" r="9525" b="0"/>
                  <wp:docPr id="2" name="Рисунок 2" descr="PlaceSchem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Schem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8C5" w:rsidRPr="00C378C5" w:rsidTr="00707F86">
        <w:trPr>
          <w:trHeight w:val="500"/>
        </w:trPr>
        <w:tc>
          <w:tcPr>
            <w:tcW w:w="5000" w:type="pct"/>
            <w:shd w:val="clear" w:color="auto" w:fill="auto"/>
            <w:vAlign w:val="center"/>
          </w:tcPr>
          <w:p w:rsidR="00C378C5" w:rsidRPr="00C378C5" w:rsidRDefault="00C378C5" w:rsidP="00C378C5">
            <w:pPr>
              <w:tabs>
                <w:tab w:val="left" w:pos="2340"/>
                <w:tab w:val="left" w:pos="6300"/>
              </w:tabs>
              <w:rPr>
                <w:b/>
              </w:rPr>
            </w:pPr>
            <w:r w:rsidRPr="00C378C5">
              <w:rPr>
                <w:b/>
              </w:rPr>
              <w:t xml:space="preserve">Система координат </w:t>
            </w:r>
            <w:r w:rsidRPr="00C378C5">
              <w:rPr>
                <w:u w:val="single"/>
              </w:rPr>
              <w:tab/>
              <w:t>МСК-02, зона 2</w:t>
            </w:r>
            <w:r w:rsidRPr="00C378C5">
              <w:rPr>
                <w:u w:val="single"/>
              </w:rPr>
              <w:tab/>
            </w:r>
          </w:p>
          <w:p w:rsidR="00C378C5" w:rsidRPr="00C378C5" w:rsidRDefault="00C378C5" w:rsidP="00C378C5">
            <w:pPr>
              <w:tabs>
                <w:tab w:val="left" w:pos="1072"/>
              </w:tabs>
              <w:rPr>
                <w:b/>
              </w:rPr>
            </w:pPr>
            <w:r w:rsidRPr="00C378C5">
              <w:rPr>
                <w:b/>
              </w:rPr>
              <w:t>Условные обозначения:</w:t>
            </w:r>
          </w:p>
          <w:p w:rsidR="00C378C5" w:rsidRPr="00C378C5" w:rsidRDefault="00C378C5" w:rsidP="00C378C5">
            <w:pPr>
              <w:ind w:left="1980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123190</wp:posOffset>
                      </wp:positionV>
                      <wp:extent cx="720090" cy="0"/>
                      <wp:effectExtent l="13335" t="12700" r="9525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7pt" to="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" strokecolor="red" strokeweight="1pt"/>
                  </w:pict>
                </mc:Fallback>
              </mc:AlternateContent>
            </w:r>
            <w:r w:rsidRPr="00C378C5">
              <w:rPr>
                <w:bCs/>
              </w:rPr>
              <w:t>- Граница образуемого земельного участка</w:t>
            </w:r>
          </w:p>
          <w:p w:rsidR="00C378C5" w:rsidRPr="00C378C5" w:rsidRDefault="00C378C5" w:rsidP="00C378C5">
            <w:pPr>
              <w:ind w:left="1980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88265</wp:posOffset>
                      </wp:positionV>
                      <wp:extent cx="53975" cy="53975"/>
                      <wp:effectExtent l="13335" t="9525" r="8890" b="1270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54pt;margin-top:6.95pt;width:4.2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" fillcolor="red" strokecolor="red"/>
                  </w:pict>
                </mc:Fallback>
              </mc:AlternateContent>
            </w:r>
            <w:r w:rsidRPr="00C378C5">
              <w:rPr>
                <w:bCs/>
                <w:noProof/>
              </w:rPr>
              <w:t xml:space="preserve">- </w:t>
            </w:r>
            <w:r w:rsidRPr="00C378C5">
              <w:rPr>
                <w:bCs/>
              </w:rPr>
              <w:t>Характерная точка границы образуемого земельного участка</w:t>
            </w:r>
          </w:p>
          <w:p w:rsidR="00C378C5" w:rsidRPr="00C378C5" w:rsidRDefault="00C378C5" w:rsidP="00C378C5">
            <w:pPr>
              <w:tabs>
                <w:tab w:val="left" w:pos="1985"/>
              </w:tabs>
              <w:ind w:left="1980" w:hanging="1696"/>
              <w:rPr>
                <w:bCs/>
              </w:rPr>
            </w:pPr>
            <w:r w:rsidRPr="00C378C5">
              <w:rPr>
                <w:b/>
                <w:bCs/>
                <w:noProof/>
                <w:color w:val="FF0000"/>
                <w:sz w:val="20"/>
                <w:szCs w:val="20"/>
              </w:rPr>
              <w:t xml:space="preserve">1, 2, …, </w:t>
            </w:r>
            <w:r w:rsidRPr="00C378C5">
              <w:rPr>
                <w:b/>
                <w:bCs/>
                <w:noProof/>
                <w:color w:val="FF0000"/>
                <w:sz w:val="20"/>
                <w:szCs w:val="20"/>
                <w:lang w:val="en-US"/>
              </w:rPr>
              <w:t>n</w:t>
            </w:r>
            <w:r w:rsidRPr="00C378C5">
              <w:rPr>
                <w:b/>
                <w:bCs/>
                <w:noProof/>
                <w:color w:val="FF0000"/>
              </w:rPr>
              <w:tab/>
            </w:r>
            <w:r w:rsidRPr="00C378C5">
              <w:rPr>
                <w:b/>
                <w:bCs/>
                <w:noProof/>
              </w:rPr>
              <w:t xml:space="preserve">- </w:t>
            </w:r>
            <w:r w:rsidRPr="00C378C5">
              <w:rPr>
                <w:bCs/>
              </w:rPr>
              <w:t>Надписи номеров характерных точек образуемого земельного участка</w:t>
            </w:r>
          </w:p>
          <w:p w:rsidR="00C378C5" w:rsidRPr="00C378C5" w:rsidRDefault="00C378C5" w:rsidP="00C378C5">
            <w:pPr>
              <w:tabs>
                <w:tab w:val="left" w:pos="1985"/>
              </w:tabs>
              <w:ind w:left="1980" w:hanging="1980"/>
              <w:rPr>
                <w:bCs/>
              </w:rPr>
            </w:pPr>
            <w:r w:rsidRPr="00C378C5">
              <w:rPr>
                <w:b/>
                <w:bCs/>
                <w:noProof/>
                <w:color w:val="FF0000"/>
              </w:rPr>
              <w:t>:ЗУ1</w:t>
            </w:r>
            <w:r w:rsidRPr="00C378C5">
              <w:rPr>
                <w:b/>
                <w:bCs/>
                <w:noProof/>
                <w:color w:val="FF0000"/>
                <w:sz w:val="20"/>
                <w:szCs w:val="20"/>
              </w:rPr>
              <w:t xml:space="preserve">, </w:t>
            </w:r>
            <w:r w:rsidRPr="00C378C5">
              <w:rPr>
                <w:b/>
                <w:bCs/>
                <w:noProof/>
                <w:color w:val="FF0000"/>
              </w:rPr>
              <w:t>:ЗУ2</w:t>
            </w:r>
            <w:r w:rsidRPr="00C378C5">
              <w:rPr>
                <w:b/>
                <w:bCs/>
                <w:noProof/>
                <w:color w:val="FF0000"/>
                <w:sz w:val="20"/>
                <w:szCs w:val="20"/>
              </w:rPr>
              <w:t>, ..,</w:t>
            </w:r>
            <w:r w:rsidRPr="00C378C5">
              <w:rPr>
                <w:b/>
                <w:bCs/>
                <w:noProof/>
                <w:color w:val="FF0000"/>
              </w:rPr>
              <w:t xml:space="preserve"> :ЗУ</w:t>
            </w:r>
            <w:r w:rsidRPr="00C378C5">
              <w:rPr>
                <w:b/>
                <w:bCs/>
                <w:noProof/>
                <w:color w:val="FF0000"/>
                <w:lang w:val="en-US"/>
              </w:rPr>
              <w:t>n</w:t>
            </w:r>
            <w:r w:rsidRPr="00C378C5">
              <w:rPr>
                <w:b/>
                <w:bCs/>
                <w:noProof/>
                <w:color w:val="FF0000"/>
              </w:rPr>
              <w:tab/>
            </w:r>
            <w:r w:rsidRPr="00C378C5">
              <w:rPr>
                <w:b/>
                <w:bCs/>
                <w:noProof/>
              </w:rPr>
              <w:t xml:space="preserve">- </w:t>
            </w:r>
            <w:r w:rsidRPr="00C378C5">
              <w:rPr>
                <w:bCs/>
              </w:rPr>
              <w:t>Надписи образуемого земельного участка</w:t>
            </w:r>
          </w:p>
          <w:p w:rsidR="00C378C5" w:rsidRPr="00C378C5" w:rsidRDefault="00C378C5" w:rsidP="00C378C5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73025</wp:posOffset>
                      </wp:positionV>
                      <wp:extent cx="914400" cy="0"/>
                      <wp:effectExtent l="13335" t="15240" r="15240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CCCC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" strokecolor="#3cc" strokeweight="1.25pt">
                      <v:stroke dashstyle="longDash"/>
                    </v:line>
                  </w:pict>
                </mc:Fallback>
              </mc:AlternateContent>
            </w:r>
            <w:r w:rsidRPr="00C378C5">
              <w:rPr>
                <w:bCs/>
                <w:noProof/>
              </w:rPr>
              <w:t xml:space="preserve">- </w:t>
            </w:r>
            <w:r w:rsidRPr="00C378C5">
              <w:rPr>
                <w:bCs/>
              </w:rPr>
              <w:t>Граница кадастрового квартала</w:t>
            </w:r>
          </w:p>
          <w:p w:rsidR="00C378C5" w:rsidRPr="00C378C5" w:rsidRDefault="00C378C5" w:rsidP="00C378C5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C378C5">
              <w:rPr>
                <w:b/>
                <w:bCs/>
                <w:noProof/>
                <w:color w:val="00FFFF"/>
              </w:rPr>
              <w:tab/>
            </w:r>
            <w:r w:rsidRPr="00C378C5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C378C5">
              <w:rPr>
                <w:b/>
                <w:bCs/>
                <w:noProof/>
                <w:color w:val="00FFFF"/>
              </w:rPr>
              <w:tab/>
            </w:r>
            <w:r w:rsidRPr="00C378C5">
              <w:rPr>
                <w:bCs/>
                <w:noProof/>
              </w:rPr>
              <w:t xml:space="preserve">- </w:t>
            </w:r>
            <w:r w:rsidRPr="00C378C5">
              <w:rPr>
                <w:bCs/>
              </w:rPr>
              <w:t>Надпись номера кадастрового квартала</w:t>
            </w:r>
          </w:p>
          <w:p w:rsidR="00C378C5" w:rsidRPr="00C378C5" w:rsidRDefault="00C378C5" w:rsidP="00C378C5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130810</wp:posOffset>
                      </wp:positionV>
                      <wp:extent cx="720090" cy="0"/>
                      <wp:effectExtent l="11430" t="5080" r="1143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3pt" to="7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" strokecolor="#3cc" strokeweight=".5pt"/>
                  </w:pict>
                </mc:Fallback>
              </mc:AlternateContent>
            </w:r>
            <w:r w:rsidRPr="00C378C5">
              <w:rPr>
                <w:bCs/>
              </w:rPr>
              <w:t>- Границы учтенных земельных участков</w:t>
            </w:r>
          </w:p>
          <w:p w:rsidR="00C378C5" w:rsidRPr="00C378C5" w:rsidRDefault="00C378C5" w:rsidP="00C378C5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C378C5">
              <w:rPr>
                <w:bCs/>
                <w:noProof/>
                <w:color w:val="00FFFF"/>
              </w:rPr>
              <w:tab/>
            </w:r>
            <w:r w:rsidRPr="00C378C5">
              <w:rPr>
                <w:b/>
                <w:bCs/>
                <w:noProof/>
                <w:color w:val="33CCCC"/>
              </w:rPr>
              <w:t>:123</w:t>
            </w:r>
            <w:r w:rsidRPr="00C378C5">
              <w:rPr>
                <w:b/>
                <w:bCs/>
                <w:noProof/>
                <w:color w:val="33CCCC"/>
              </w:rPr>
              <w:tab/>
            </w:r>
            <w:r w:rsidRPr="00C378C5">
              <w:rPr>
                <w:bCs/>
                <w:noProof/>
              </w:rPr>
              <w:t xml:space="preserve">- </w:t>
            </w:r>
            <w:r w:rsidRPr="00C378C5">
              <w:rPr>
                <w:bCs/>
              </w:rPr>
              <w:t>Надписи кадастрового номера учтенного земельного участка</w:t>
            </w:r>
          </w:p>
          <w:p w:rsidR="00C378C5" w:rsidRPr="00C378C5" w:rsidRDefault="00C378C5" w:rsidP="00C378C5">
            <w:pPr>
              <w:tabs>
                <w:tab w:val="center" w:pos="851"/>
                <w:tab w:val="left" w:pos="1843"/>
              </w:tabs>
              <w:rPr>
                <w:bCs/>
                <w:sz w:val="8"/>
                <w:szCs w:val="8"/>
              </w:rPr>
            </w:pPr>
          </w:p>
        </w:tc>
      </w:tr>
    </w:tbl>
    <w:p w:rsidR="00C378C5" w:rsidRPr="00C378C5" w:rsidRDefault="00C378C5" w:rsidP="00C378C5">
      <w:pPr>
        <w:rPr>
          <w:sz w:val="2"/>
          <w:szCs w:val="2"/>
        </w:rPr>
        <w:sectPr w:rsidR="00C378C5" w:rsidRPr="00C378C5" w:rsidSect="00AD7C4D">
          <w:head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8C5" w:rsidRPr="00C378C5" w:rsidRDefault="00C378C5" w:rsidP="00C378C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r w:rsidRPr="00C378C5">
        <w:lastRenderedPageBreak/>
        <w:t>Характеристики вновь образуемого земельного участка с условным кадастровым номером 02:19:230602:ЗУ</w:t>
      </w:r>
      <w:proofErr w:type="gramStart"/>
      <w:r w:rsidRPr="00C378C5">
        <w:t>1</w:t>
      </w:r>
      <w:proofErr w:type="gramEnd"/>
      <w:r w:rsidRPr="00C378C5">
        <w:t xml:space="preserve">: </w:t>
      </w:r>
    </w:p>
    <w:p w:rsidR="00C378C5" w:rsidRPr="00C378C5" w:rsidRDefault="00C378C5" w:rsidP="00C378C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 w:rsidRPr="00C378C5">
        <w:t>категория земель – земли назначения населенных пунктов;</w:t>
      </w:r>
    </w:p>
    <w:p w:rsidR="00C378C5" w:rsidRPr="00C378C5" w:rsidRDefault="00C378C5" w:rsidP="00C378C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 w:rsidRPr="00C378C5">
        <w:t xml:space="preserve">вид разрешенного использования –   коммунальное обслуживание            </w:t>
      </w:r>
    </w:p>
    <w:p w:rsidR="00C378C5" w:rsidRPr="00C378C5" w:rsidRDefault="00C378C5" w:rsidP="00C378C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 w:rsidRPr="00C378C5">
        <w:t>местоположение – Республика Башкортостан, Гафурийский район, с. Буруновка</w:t>
      </w:r>
      <w:proofErr w:type="gramStart"/>
      <w:r w:rsidRPr="00C378C5">
        <w:t>,;</w:t>
      </w:r>
      <w:proofErr w:type="gramEnd"/>
    </w:p>
    <w:p w:rsidR="00C378C5" w:rsidRPr="00C378C5" w:rsidRDefault="00C378C5" w:rsidP="00C378C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 w:rsidRPr="00C378C5">
        <w:t>площадь –314 м</w:t>
      </w:r>
      <w:proofErr w:type="gramStart"/>
      <w:r w:rsidRPr="00C378C5">
        <w:rPr>
          <w:vertAlign w:val="superscript"/>
        </w:rPr>
        <w:t>2</w:t>
      </w:r>
      <w:proofErr w:type="gramEnd"/>
      <w:r w:rsidRPr="00C378C5">
        <w:t>;</w:t>
      </w:r>
    </w:p>
    <w:p w:rsidR="00C378C5" w:rsidRPr="00C378C5" w:rsidRDefault="00C378C5" w:rsidP="00C378C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 w:rsidRPr="00C378C5">
        <w:t>зона – зона рекреации.</w:t>
      </w:r>
    </w:p>
    <w:p w:rsidR="00C378C5" w:rsidRDefault="00C378C5">
      <w:bookmarkStart w:id="0" w:name="_GoBack"/>
      <w:bookmarkEnd w:id="0"/>
    </w:p>
    <w:sectPr w:rsidR="00C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Default="00C37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0F4"/>
    <w:multiLevelType w:val="hybridMultilevel"/>
    <w:tmpl w:val="8010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6"/>
    <w:rsid w:val="00166F56"/>
    <w:rsid w:val="002D6129"/>
    <w:rsid w:val="003A12A8"/>
    <w:rsid w:val="00536DC1"/>
    <w:rsid w:val="00617D02"/>
    <w:rsid w:val="00C378C5"/>
    <w:rsid w:val="00D40028"/>
    <w:rsid w:val="00E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37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37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37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37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2022-02-28T09:07:00Z</cp:lastPrinted>
  <dcterms:created xsi:type="dcterms:W3CDTF">2022-02-28T06:52:00Z</dcterms:created>
  <dcterms:modified xsi:type="dcterms:W3CDTF">2022-03-04T09:11:00Z</dcterms:modified>
</cp:coreProperties>
</file>